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5DEB9212" w:rsidR="00F3101C" w:rsidRDefault="00F3101C" w:rsidP="00F3101C">
      <w:pPr>
        <w:pStyle w:val="Title"/>
        <w:ind w:left="5040" w:firstLine="720"/>
        <w:jc w:val="center"/>
        <w:rPr>
          <w:noProof/>
        </w:rPr>
      </w:pPr>
      <w:r>
        <w:rPr>
          <w:noProof/>
        </w:rPr>
        <w:drawing>
          <wp:inline distT="0" distB="0" distL="0" distR="0" wp14:anchorId="086142DA" wp14:editId="0830311E">
            <wp:extent cx="2962910" cy="2304415"/>
            <wp:effectExtent l="0" t="0" r="8890" b="0"/>
            <wp:docPr id="79224097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40979"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910" cy="2304415"/>
                    </a:xfrm>
                    <a:prstGeom prst="rect">
                      <a:avLst/>
                    </a:prstGeom>
                    <a:noFill/>
                  </pic:spPr>
                </pic:pic>
              </a:graphicData>
            </a:graphic>
          </wp:inline>
        </w:drawing>
      </w:r>
    </w:p>
    <w:p w14:paraId="2B65B3C6" w14:textId="77777777" w:rsidR="00F3101C" w:rsidRDefault="00F3101C" w:rsidP="00F3101C"/>
    <w:p w14:paraId="7D27A113" w14:textId="36988D45" w:rsidR="00F3101C" w:rsidRPr="00F3101C" w:rsidRDefault="00F3101C" w:rsidP="00F3101C">
      <w:r>
        <w:rPr>
          <w:noProof/>
        </w:rPr>
        <w:drawing>
          <wp:inline distT="0" distB="0" distL="0" distR="0" wp14:anchorId="6C0C3DB2" wp14:editId="0C45F485">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5121AE23" w:rsidR="00E053E1" w:rsidRPr="009F1AF9" w:rsidRDefault="00E053E1" w:rsidP="00A76508">
      <w:pPr>
        <w:pStyle w:val="Title"/>
        <w:jc w:val="center"/>
        <w:rPr>
          <w:b w:val="0"/>
        </w:rPr>
      </w:pPr>
      <w:r w:rsidRPr="009F1AF9">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429818EA" w14:textId="77777777" w:rsidR="00E053E1" w:rsidRPr="009F1AF9" w:rsidRDefault="00E053E1" w:rsidP="009F1AF9">
      <w:pPr>
        <w:rPr>
          <w:rFonts w:ascii="Arial" w:hAnsi="Arial" w:cs="Arial"/>
        </w:rPr>
      </w:pPr>
    </w:p>
    <w:p w14:paraId="7C4E9A50" w14:textId="44AE19D3" w:rsidR="00202E2D" w:rsidRPr="009F1AF9" w:rsidRDefault="00E053E1" w:rsidP="009F1AF9">
      <w:pPr>
        <w:rPr>
          <w:rFonts w:ascii="Arial" w:hAnsi="Arial" w:cs="Arial"/>
        </w:rPr>
      </w:pPr>
      <w:r w:rsidRPr="009F1AF9">
        <w:rPr>
          <w:rFonts w:ascii="Arial" w:hAnsi="Arial" w:cs="Arial"/>
        </w:rPr>
        <w:br w:type="page"/>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2BE0390B" w14:textId="053E568E" w:rsidR="00496BA7"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29415664" w:history="1">
            <w:r w:rsidR="00496BA7" w:rsidRPr="002826CB">
              <w:rPr>
                <w:rStyle w:val="Hyperlink"/>
                <w:rFonts w:ascii="Arial" w:hAnsi="Arial" w:cs="Arial"/>
                <w:noProof/>
              </w:rPr>
              <w:t>1.</w:t>
            </w:r>
            <w:r w:rsidR="00496BA7">
              <w:rPr>
                <w:rFonts w:eastAsiaTheme="minorEastAsia"/>
                <w:noProof/>
                <w:kern w:val="2"/>
                <w:sz w:val="24"/>
                <w:szCs w:val="24"/>
                <w:lang w:eastAsia="en-GB"/>
                <w14:ligatures w14:val="standardContextual"/>
              </w:rPr>
              <w:tab/>
            </w:r>
            <w:r w:rsidR="00496BA7" w:rsidRPr="002826CB">
              <w:rPr>
                <w:rStyle w:val="Hyperlink"/>
                <w:rFonts w:ascii="Arial" w:hAnsi="Arial" w:cs="Arial"/>
                <w:noProof/>
              </w:rPr>
              <w:t>General</w:t>
            </w:r>
            <w:r w:rsidR="00496BA7">
              <w:rPr>
                <w:noProof/>
                <w:webHidden/>
              </w:rPr>
              <w:tab/>
            </w:r>
            <w:r w:rsidR="00496BA7">
              <w:rPr>
                <w:noProof/>
                <w:webHidden/>
              </w:rPr>
              <w:fldChar w:fldCharType="begin"/>
            </w:r>
            <w:r w:rsidR="00496BA7">
              <w:rPr>
                <w:noProof/>
                <w:webHidden/>
              </w:rPr>
              <w:instrText xml:space="preserve"> PAGEREF _Toc229415664 \h </w:instrText>
            </w:r>
            <w:r w:rsidR="00496BA7">
              <w:rPr>
                <w:noProof/>
                <w:webHidden/>
              </w:rPr>
            </w:r>
            <w:r w:rsidR="00496BA7">
              <w:rPr>
                <w:noProof/>
                <w:webHidden/>
              </w:rPr>
              <w:fldChar w:fldCharType="separate"/>
            </w:r>
            <w:r w:rsidR="00496BA7">
              <w:rPr>
                <w:noProof/>
                <w:webHidden/>
              </w:rPr>
              <w:t>3</w:t>
            </w:r>
            <w:r w:rsidR="00496BA7">
              <w:rPr>
                <w:noProof/>
                <w:webHidden/>
              </w:rPr>
              <w:fldChar w:fldCharType="end"/>
            </w:r>
          </w:hyperlink>
        </w:p>
        <w:p w14:paraId="53F92A45" w14:textId="4D6F7FA0" w:rsidR="00496BA7" w:rsidRDefault="00496BA7">
          <w:pPr>
            <w:pStyle w:val="TOC1"/>
            <w:rPr>
              <w:rFonts w:eastAsiaTheme="minorEastAsia"/>
              <w:noProof/>
              <w:kern w:val="2"/>
              <w:sz w:val="24"/>
              <w:szCs w:val="24"/>
              <w:lang w:eastAsia="en-GB"/>
              <w14:ligatures w14:val="standardContextual"/>
            </w:rPr>
          </w:pPr>
          <w:hyperlink w:anchor="_Toc229415665" w:history="1">
            <w:r w:rsidRPr="002826CB">
              <w:rPr>
                <w:rStyle w:val="Hyperlink"/>
                <w:rFonts w:ascii="Arial" w:hAnsi="Arial" w:cs="Arial"/>
                <w:noProof/>
              </w:rPr>
              <w:t>2.</w:t>
            </w:r>
            <w:r>
              <w:rPr>
                <w:rFonts w:eastAsiaTheme="minorEastAsia"/>
                <w:noProof/>
                <w:kern w:val="2"/>
                <w:sz w:val="24"/>
                <w:szCs w:val="24"/>
                <w:lang w:eastAsia="en-GB"/>
                <w14:ligatures w14:val="standardContextual"/>
              </w:rPr>
              <w:tab/>
            </w:r>
            <w:r w:rsidRPr="002826CB">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_Toc229415665 \h </w:instrText>
            </w:r>
            <w:r>
              <w:rPr>
                <w:noProof/>
                <w:webHidden/>
              </w:rPr>
            </w:r>
            <w:r>
              <w:rPr>
                <w:noProof/>
                <w:webHidden/>
              </w:rPr>
              <w:fldChar w:fldCharType="separate"/>
            </w:r>
            <w:r>
              <w:rPr>
                <w:noProof/>
                <w:webHidden/>
              </w:rPr>
              <w:t>4</w:t>
            </w:r>
            <w:r>
              <w:rPr>
                <w:noProof/>
                <w:webHidden/>
              </w:rPr>
              <w:fldChar w:fldCharType="end"/>
            </w:r>
          </w:hyperlink>
        </w:p>
        <w:p w14:paraId="18D779A7" w14:textId="4C8B7AE7" w:rsidR="00496BA7" w:rsidRDefault="00496BA7">
          <w:pPr>
            <w:pStyle w:val="TOC1"/>
            <w:rPr>
              <w:rFonts w:eastAsiaTheme="minorEastAsia"/>
              <w:noProof/>
              <w:kern w:val="2"/>
              <w:sz w:val="24"/>
              <w:szCs w:val="24"/>
              <w:lang w:eastAsia="en-GB"/>
              <w14:ligatures w14:val="standardContextual"/>
            </w:rPr>
          </w:pPr>
          <w:hyperlink w:anchor="_Toc229415666" w:history="1">
            <w:r w:rsidRPr="002826CB">
              <w:rPr>
                <w:rStyle w:val="Hyperlink"/>
                <w:rFonts w:ascii="Arial" w:hAnsi="Arial" w:cs="Arial"/>
                <w:noProof/>
              </w:rPr>
              <w:t>3.</w:t>
            </w:r>
            <w:r>
              <w:rPr>
                <w:rFonts w:eastAsiaTheme="minorEastAsia"/>
                <w:noProof/>
                <w:kern w:val="2"/>
                <w:sz w:val="24"/>
                <w:szCs w:val="24"/>
                <w:lang w:eastAsia="en-GB"/>
                <w14:ligatures w14:val="standardContextual"/>
              </w:rPr>
              <w:tab/>
            </w:r>
            <w:r w:rsidRPr="002826CB">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_Toc229415666 \h </w:instrText>
            </w:r>
            <w:r>
              <w:rPr>
                <w:noProof/>
                <w:webHidden/>
              </w:rPr>
            </w:r>
            <w:r>
              <w:rPr>
                <w:noProof/>
                <w:webHidden/>
              </w:rPr>
              <w:fldChar w:fldCharType="separate"/>
            </w:r>
            <w:r>
              <w:rPr>
                <w:noProof/>
                <w:webHidden/>
              </w:rPr>
              <w:t>4</w:t>
            </w:r>
            <w:r>
              <w:rPr>
                <w:noProof/>
                <w:webHidden/>
              </w:rPr>
              <w:fldChar w:fldCharType="end"/>
            </w:r>
          </w:hyperlink>
        </w:p>
        <w:p w14:paraId="1D62B451" w14:textId="20E8DAAB" w:rsidR="00496BA7" w:rsidRDefault="00496BA7">
          <w:pPr>
            <w:pStyle w:val="TOC1"/>
            <w:rPr>
              <w:rFonts w:eastAsiaTheme="minorEastAsia"/>
              <w:noProof/>
              <w:kern w:val="2"/>
              <w:sz w:val="24"/>
              <w:szCs w:val="24"/>
              <w:lang w:eastAsia="en-GB"/>
              <w14:ligatures w14:val="standardContextual"/>
            </w:rPr>
          </w:pPr>
          <w:hyperlink w:anchor="_Toc229415667" w:history="1">
            <w:r w:rsidRPr="002826CB">
              <w:rPr>
                <w:rStyle w:val="Hyperlink"/>
                <w:rFonts w:ascii="Arial" w:hAnsi="Arial" w:cs="Arial"/>
                <w:noProof/>
              </w:rPr>
              <w:t>4.</w:t>
            </w:r>
            <w:r>
              <w:rPr>
                <w:rFonts w:eastAsiaTheme="minorEastAsia"/>
                <w:noProof/>
                <w:kern w:val="2"/>
                <w:sz w:val="24"/>
                <w:szCs w:val="24"/>
                <w:lang w:eastAsia="en-GB"/>
                <w14:ligatures w14:val="standardContextual"/>
              </w:rPr>
              <w:tab/>
            </w:r>
            <w:r w:rsidRPr="002826CB">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_Toc229415667 \h </w:instrText>
            </w:r>
            <w:r>
              <w:rPr>
                <w:noProof/>
                <w:webHidden/>
              </w:rPr>
            </w:r>
            <w:r>
              <w:rPr>
                <w:noProof/>
                <w:webHidden/>
              </w:rPr>
              <w:fldChar w:fldCharType="separate"/>
            </w:r>
            <w:r>
              <w:rPr>
                <w:noProof/>
                <w:webHidden/>
              </w:rPr>
              <w:t>6</w:t>
            </w:r>
            <w:r>
              <w:rPr>
                <w:noProof/>
                <w:webHidden/>
              </w:rPr>
              <w:fldChar w:fldCharType="end"/>
            </w:r>
          </w:hyperlink>
        </w:p>
        <w:p w14:paraId="6EAC4730" w14:textId="0DE7D31A" w:rsidR="00496BA7" w:rsidRDefault="00496BA7">
          <w:pPr>
            <w:pStyle w:val="TOC1"/>
            <w:rPr>
              <w:rFonts w:eastAsiaTheme="minorEastAsia"/>
              <w:noProof/>
              <w:kern w:val="2"/>
              <w:sz w:val="24"/>
              <w:szCs w:val="24"/>
              <w:lang w:eastAsia="en-GB"/>
              <w14:ligatures w14:val="standardContextual"/>
            </w:rPr>
          </w:pPr>
          <w:hyperlink w:anchor="_Toc229415668" w:history="1">
            <w:r w:rsidRPr="002826CB">
              <w:rPr>
                <w:rStyle w:val="Hyperlink"/>
                <w:rFonts w:ascii="Arial" w:hAnsi="Arial" w:cs="Arial"/>
                <w:noProof/>
              </w:rPr>
              <w:t>5.</w:t>
            </w:r>
            <w:r>
              <w:rPr>
                <w:rFonts w:eastAsiaTheme="minorEastAsia"/>
                <w:noProof/>
                <w:kern w:val="2"/>
                <w:sz w:val="24"/>
                <w:szCs w:val="24"/>
                <w:lang w:eastAsia="en-GB"/>
                <w14:ligatures w14:val="standardContextual"/>
              </w:rPr>
              <w:tab/>
            </w:r>
            <w:r w:rsidRPr="002826CB">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_Toc229415668 \h </w:instrText>
            </w:r>
            <w:r>
              <w:rPr>
                <w:noProof/>
                <w:webHidden/>
              </w:rPr>
            </w:r>
            <w:r>
              <w:rPr>
                <w:noProof/>
                <w:webHidden/>
              </w:rPr>
              <w:fldChar w:fldCharType="separate"/>
            </w:r>
            <w:r>
              <w:rPr>
                <w:noProof/>
                <w:webHidden/>
              </w:rPr>
              <w:t>6</w:t>
            </w:r>
            <w:r>
              <w:rPr>
                <w:noProof/>
                <w:webHidden/>
              </w:rPr>
              <w:fldChar w:fldCharType="end"/>
            </w:r>
          </w:hyperlink>
        </w:p>
        <w:p w14:paraId="6233EC61" w14:textId="67987B20" w:rsidR="00496BA7" w:rsidRDefault="00496BA7">
          <w:pPr>
            <w:pStyle w:val="TOC1"/>
            <w:rPr>
              <w:rFonts w:eastAsiaTheme="minorEastAsia"/>
              <w:noProof/>
              <w:kern w:val="2"/>
              <w:sz w:val="24"/>
              <w:szCs w:val="24"/>
              <w:lang w:eastAsia="en-GB"/>
              <w14:ligatures w14:val="standardContextual"/>
            </w:rPr>
          </w:pPr>
          <w:hyperlink w:anchor="_Toc229415669" w:history="1">
            <w:r w:rsidRPr="002826CB">
              <w:rPr>
                <w:rStyle w:val="Hyperlink"/>
                <w:rFonts w:ascii="Arial" w:hAnsi="Arial" w:cs="Arial"/>
                <w:noProof/>
              </w:rPr>
              <w:t>6.</w:t>
            </w:r>
            <w:r>
              <w:rPr>
                <w:rFonts w:eastAsiaTheme="minorEastAsia"/>
                <w:noProof/>
                <w:kern w:val="2"/>
                <w:sz w:val="24"/>
                <w:szCs w:val="24"/>
                <w:lang w:eastAsia="en-GB"/>
                <w14:ligatures w14:val="standardContextual"/>
              </w:rPr>
              <w:tab/>
            </w:r>
            <w:r w:rsidRPr="002826CB">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_Toc229415669 \h </w:instrText>
            </w:r>
            <w:r>
              <w:rPr>
                <w:noProof/>
                <w:webHidden/>
              </w:rPr>
            </w:r>
            <w:r>
              <w:rPr>
                <w:noProof/>
                <w:webHidden/>
              </w:rPr>
              <w:fldChar w:fldCharType="separate"/>
            </w:r>
            <w:r>
              <w:rPr>
                <w:noProof/>
                <w:webHidden/>
              </w:rPr>
              <w:t>8</w:t>
            </w:r>
            <w:r>
              <w:rPr>
                <w:noProof/>
                <w:webHidden/>
              </w:rPr>
              <w:fldChar w:fldCharType="end"/>
            </w:r>
          </w:hyperlink>
        </w:p>
        <w:p w14:paraId="7D002D76" w14:textId="414D3FB5" w:rsidR="00496BA7" w:rsidRDefault="00496BA7">
          <w:pPr>
            <w:pStyle w:val="TOC1"/>
            <w:rPr>
              <w:rFonts w:eastAsiaTheme="minorEastAsia"/>
              <w:noProof/>
              <w:kern w:val="2"/>
              <w:sz w:val="24"/>
              <w:szCs w:val="24"/>
              <w:lang w:eastAsia="en-GB"/>
              <w14:ligatures w14:val="standardContextual"/>
            </w:rPr>
          </w:pPr>
          <w:hyperlink w:anchor="_Toc229415670" w:history="1">
            <w:r w:rsidRPr="002826CB">
              <w:rPr>
                <w:rStyle w:val="Hyperlink"/>
                <w:rFonts w:ascii="Arial" w:hAnsi="Arial" w:cs="Arial"/>
                <w:noProof/>
              </w:rPr>
              <w:t>7.</w:t>
            </w:r>
            <w:r>
              <w:rPr>
                <w:rFonts w:eastAsiaTheme="minorEastAsia"/>
                <w:noProof/>
                <w:kern w:val="2"/>
                <w:sz w:val="24"/>
                <w:szCs w:val="24"/>
                <w:lang w:eastAsia="en-GB"/>
                <w14:ligatures w14:val="standardContextual"/>
              </w:rPr>
              <w:tab/>
            </w:r>
            <w:r w:rsidRPr="002826CB">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_Toc229415670 \h </w:instrText>
            </w:r>
            <w:r>
              <w:rPr>
                <w:noProof/>
                <w:webHidden/>
              </w:rPr>
            </w:r>
            <w:r>
              <w:rPr>
                <w:noProof/>
                <w:webHidden/>
              </w:rPr>
              <w:fldChar w:fldCharType="separate"/>
            </w:r>
            <w:r>
              <w:rPr>
                <w:noProof/>
                <w:webHidden/>
              </w:rPr>
              <w:t>9</w:t>
            </w:r>
            <w:r>
              <w:rPr>
                <w:noProof/>
                <w:webHidden/>
              </w:rPr>
              <w:fldChar w:fldCharType="end"/>
            </w:r>
          </w:hyperlink>
        </w:p>
        <w:p w14:paraId="0ADCFB1C" w14:textId="36697DA6" w:rsidR="00496BA7" w:rsidRDefault="00496BA7">
          <w:pPr>
            <w:pStyle w:val="TOC1"/>
            <w:rPr>
              <w:rFonts w:eastAsiaTheme="minorEastAsia"/>
              <w:noProof/>
              <w:kern w:val="2"/>
              <w:sz w:val="24"/>
              <w:szCs w:val="24"/>
              <w:lang w:eastAsia="en-GB"/>
              <w14:ligatures w14:val="standardContextual"/>
            </w:rPr>
          </w:pPr>
          <w:hyperlink w:anchor="_Toc229415671" w:history="1">
            <w:r w:rsidRPr="002826CB">
              <w:rPr>
                <w:rStyle w:val="Hyperlink"/>
                <w:rFonts w:ascii="Arial" w:hAnsi="Arial" w:cs="Arial"/>
                <w:noProof/>
              </w:rPr>
              <w:t>8.</w:t>
            </w:r>
            <w:r>
              <w:rPr>
                <w:rFonts w:eastAsiaTheme="minorEastAsia"/>
                <w:noProof/>
                <w:kern w:val="2"/>
                <w:sz w:val="24"/>
                <w:szCs w:val="24"/>
                <w:lang w:eastAsia="en-GB"/>
                <w14:ligatures w14:val="standardContextual"/>
              </w:rPr>
              <w:tab/>
            </w:r>
            <w:r w:rsidRPr="002826CB">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_Toc229415671 \h </w:instrText>
            </w:r>
            <w:r>
              <w:rPr>
                <w:noProof/>
                <w:webHidden/>
              </w:rPr>
            </w:r>
            <w:r>
              <w:rPr>
                <w:noProof/>
                <w:webHidden/>
              </w:rPr>
              <w:fldChar w:fldCharType="separate"/>
            </w:r>
            <w:r>
              <w:rPr>
                <w:noProof/>
                <w:webHidden/>
              </w:rPr>
              <w:t>10</w:t>
            </w:r>
            <w:r>
              <w:rPr>
                <w:noProof/>
                <w:webHidden/>
              </w:rPr>
              <w:fldChar w:fldCharType="end"/>
            </w:r>
          </w:hyperlink>
        </w:p>
        <w:p w14:paraId="5A9A22BC" w14:textId="6E56D5EC" w:rsidR="00496BA7" w:rsidRDefault="00496BA7">
          <w:pPr>
            <w:pStyle w:val="TOC1"/>
            <w:rPr>
              <w:rFonts w:eastAsiaTheme="minorEastAsia"/>
              <w:noProof/>
              <w:kern w:val="2"/>
              <w:sz w:val="24"/>
              <w:szCs w:val="24"/>
              <w:lang w:eastAsia="en-GB"/>
              <w14:ligatures w14:val="standardContextual"/>
            </w:rPr>
          </w:pPr>
          <w:hyperlink w:anchor="_Toc229415672" w:history="1">
            <w:r w:rsidRPr="002826CB">
              <w:rPr>
                <w:rStyle w:val="Hyperlink"/>
                <w:rFonts w:ascii="Arial" w:hAnsi="Arial" w:cs="Arial"/>
                <w:noProof/>
              </w:rPr>
              <w:t>9.</w:t>
            </w:r>
            <w:r>
              <w:rPr>
                <w:rFonts w:eastAsiaTheme="minorEastAsia"/>
                <w:noProof/>
                <w:kern w:val="2"/>
                <w:sz w:val="24"/>
                <w:szCs w:val="24"/>
                <w:lang w:eastAsia="en-GB"/>
                <w14:ligatures w14:val="standardContextual"/>
              </w:rPr>
              <w:tab/>
            </w:r>
            <w:r w:rsidRPr="002826CB">
              <w:rPr>
                <w:rStyle w:val="Hyperlink"/>
                <w:rFonts w:ascii="Arial" w:hAnsi="Arial" w:cs="Arial"/>
                <w:noProof/>
              </w:rPr>
              <w:t>Petty Cash</w:t>
            </w:r>
            <w:r>
              <w:rPr>
                <w:noProof/>
                <w:webHidden/>
              </w:rPr>
              <w:tab/>
            </w:r>
            <w:r>
              <w:rPr>
                <w:noProof/>
                <w:webHidden/>
              </w:rPr>
              <w:fldChar w:fldCharType="begin"/>
            </w:r>
            <w:r>
              <w:rPr>
                <w:noProof/>
                <w:webHidden/>
              </w:rPr>
              <w:instrText xml:space="preserve"> PAGEREF _Toc229415672 \h </w:instrText>
            </w:r>
            <w:r>
              <w:rPr>
                <w:noProof/>
                <w:webHidden/>
              </w:rPr>
            </w:r>
            <w:r>
              <w:rPr>
                <w:noProof/>
                <w:webHidden/>
              </w:rPr>
              <w:fldChar w:fldCharType="separate"/>
            </w:r>
            <w:r>
              <w:rPr>
                <w:noProof/>
                <w:webHidden/>
              </w:rPr>
              <w:t>10</w:t>
            </w:r>
            <w:r>
              <w:rPr>
                <w:noProof/>
                <w:webHidden/>
              </w:rPr>
              <w:fldChar w:fldCharType="end"/>
            </w:r>
          </w:hyperlink>
        </w:p>
        <w:p w14:paraId="66335DA9" w14:textId="4F13708F" w:rsidR="00496BA7" w:rsidRDefault="00496BA7">
          <w:pPr>
            <w:pStyle w:val="TOC1"/>
            <w:rPr>
              <w:rFonts w:eastAsiaTheme="minorEastAsia"/>
              <w:noProof/>
              <w:kern w:val="2"/>
              <w:sz w:val="24"/>
              <w:szCs w:val="24"/>
              <w:lang w:eastAsia="en-GB"/>
              <w14:ligatures w14:val="standardContextual"/>
            </w:rPr>
          </w:pPr>
          <w:hyperlink w:anchor="_Toc229415673" w:history="1">
            <w:r w:rsidRPr="002826CB">
              <w:rPr>
                <w:rStyle w:val="Hyperlink"/>
                <w:rFonts w:ascii="Arial" w:hAnsi="Arial" w:cs="Arial"/>
                <w:bCs/>
                <w:noProof/>
              </w:rPr>
              <w:t>10.</w:t>
            </w:r>
            <w:r>
              <w:rPr>
                <w:rFonts w:eastAsiaTheme="minorEastAsia"/>
                <w:noProof/>
                <w:kern w:val="2"/>
                <w:sz w:val="24"/>
                <w:szCs w:val="24"/>
                <w:lang w:eastAsia="en-GB"/>
                <w14:ligatures w14:val="standardContextual"/>
              </w:rPr>
              <w:tab/>
            </w:r>
            <w:r w:rsidRPr="002826CB">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_Toc229415673 \h </w:instrText>
            </w:r>
            <w:r>
              <w:rPr>
                <w:noProof/>
                <w:webHidden/>
              </w:rPr>
            </w:r>
            <w:r>
              <w:rPr>
                <w:noProof/>
                <w:webHidden/>
              </w:rPr>
              <w:fldChar w:fldCharType="separate"/>
            </w:r>
            <w:r>
              <w:rPr>
                <w:noProof/>
                <w:webHidden/>
              </w:rPr>
              <w:t>10</w:t>
            </w:r>
            <w:r>
              <w:rPr>
                <w:noProof/>
                <w:webHidden/>
              </w:rPr>
              <w:fldChar w:fldCharType="end"/>
            </w:r>
          </w:hyperlink>
        </w:p>
        <w:p w14:paraId="5B9D14A7" w14:textId="0DAE6B76" w:rsidR="00496BA7" w:rsidRDefault="00496BA7">
          <w:pPr>
            <w:pStyle w:val="TOC1"/>
            <w:rPr>
              <w:rFonts w:eastAsiaTheme="minorEastAsia"/>
              <w:noProof/>
              <w:kern w:val="2"/>
              <w:sz w:val="24"/>
              <w:szCs w:val="24"/>
              <w:lang w:eastAsia="en-GB"/>
              <w14:ligatures w14:val="standardContextual"/>
            </w:rPr>
          </w:pPr>
          <w:hyperlink w:anchor="_Toc229415674" w:history="1">
            <w:r w:rsidRPr="002826CB">
              <w:rPr>
                <w:rStyle w:val="Hyperlink"/>
                <w:rFonts w:ascii="Arial" w:hAnsi="Arial" w:cs="Arial"/>
                <w:noProof/>
              </w:rPr>
              <w:t>11.</w:t>
            </w:r>
            <w:r>
              <w:rPr>
                <w:rFonts w:eastAsiaTheme="minorEastAsia"/>
                <w:noProof/>
                <w:kern w:val="2"/>
                <w:sz w:val="24"/>
                <w:szCs w:val="24"/>
                <w:lang w:eastAsia="en-GB"/>
                <w14:ligatures w14:val="standardContextual"/>
              </w:rPr>
              <w:tab/>
            </w:r>
            <w:r w:rsidRPr="002826CB">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_Toc229415674 \h </w:instrText>
            </w:r>
            <w:r>
              <w:rPr>
                <w:noProof/>
                <w:webHidden/>
              </w:rPr>
            </w:r>
            <w:r>
              <w:rPr>
                <w:noProof/>
                <w:webHidden/>
              </w:rPr>
              <w:fldChar w:fldCharType="separate"/>
            </w:r>
            <w:r>
              <w:rPr>
                <w:noProof/>
                <w:webHidden/>
              </w:rPr>
              <w:t>11</w:t>
            </w:r>
            <w:r>
              <w:rPr>
                <w:noProof/>
                <w:webHidden/>
              </w:rPr>
              <w:fldChar w:fldCharType="end"/>
            </w:r>
          </w:hyperlink>
        </w:p>
        <w:p w14:paraId="342E38F7" w14:textId="528EDCE3" w:rsidR="00496BA7" w:rsidRDefault="00496BA7">
          <w:pPr>
            <w:pStyle w:val="TOC1"/>
            <w:rPr>
              <w:rFonts w:eastAsiaTheme="minorEastAsia"/>
              <w:noProof/>
              <w:kern w:val="2"/>
              <w:sz w:val="24"/>
              <w:szCs w:val="24"/>
              <w:lang w:eastAsia="en-GB"/>
              <w14:ligatures w14:val="standardContextual"/>
            </w:rPr>
          </w:pPr>
          <w:hyperlink w:anchor="_Toc229415675" w:history="1">
            <w:r w:rsidRPr="002826CB">
              <w:rPr>
                <w:rStyle w:val="Hyperlink"/>
                <w:rFonts w:ascii="Arial" w:hAnsi="Arial" w:cs="Arial"/>
                <w:noProof/>
              </w:rPr>
              <w:t>12.</w:t>
            </w:r>
            <w:r>
              <w:rPr>
                <w:rFonts w:eastAsiaTheme="minorEastAsia"/>
                <w:noProof/>
                <w:kern w:val="2"/>
                <w:sz w:val="24"/>
                <w:szCs w:val="24"/>
                <w:lang w:eastAsia="en-GB"/>
                <w14:ligatures w14:val="standardContextual"/>
              </w:rPr>
              <w:tab/>
            </w:r>
            <w:r w:rsidRPr="002826CB">
              <w:rPr>
                <w:rStyle w:val="Hyperlink"/>
                <w:rFonts w:ascii="Arial" w:hAnsi="Arial" w:cs="Arial"/>
                <w:noProof/>
              </w:rPr>
              <w:t>Income</w:t>
            </w:r>
            <w:r>
              <w:rPr>
                <w:noProof/>
                <w:webHidden/>
              </w:rPr>
              <w:tab/>
            </w:r>
            <w:r>
              <w:rPr>
                <w:noProof/>
                <w:webHidden/>
              </w:rPr>
              <w:fldChar w:fldCharType="begin"/>
            </w:r>
            <w:r>
              <w:rPr>
                <w:noProof/>
                <w:webHidden/>
              </w:rPr>
              <w:instrText xml:space="preserve"> PAGEREF _Toc229415675 \h </w:instrText>
            </w:r>
            <w:r>
              <w:rPr>
                <w:noProof/>
                <w:webHidden/>
              </w:rPr>
            </w:r>
            <w:r>
              <w:rPr>
                <w:noProof/>
                <w:webHidden/>
              </w:rPr>
              <w:fldChar w:fldCharType="separate"/>
            </w:r>
            <w:r>
              <w:rPr>
                <w:noProof/>
                <w:webHidden/>
              </w:rPr>
              <w:t>11</w:t>
            </w:r>
            <w:r>
              <w:rPr>
                <w:noProof/>
                <w:webHidden/>
              </w:rPr>
              <w:fldChar w:fldCharType="end"/>
            </w:r>
          </w:hyperlink>
        </w:p>
        <w:p w14:paraId="6C4C1D97" w14:textId="5E64E71C" w:rsidR="00496BA7" w:rsidRDefault="00496BA7">
          <w:pPr>
            <w:pStyle w:val="TOC1"/>
            <w:rPr>
              <w:rFonts w:eastAsiaTheme="minorEastAsia"/>
              <w:noProof/>
              <w:kern w:val="2"/>
              <w:sz w:val="24"/>
              <w:szCs w:val="24"/>
              <w:lang w:eastAsia="en-GB"/>
              <w14:ligatures w14:val="standardContextual"/>
            </w:rPr>
          </w:pPr>
          <w:hyperlink w:anchor="_Toc229415676" w:history="1">
            <w:r w:rsidRPr="002826CB">
              <w:rPr>
                <w:rStyle w:val="Hyperlink"/>
                <w:rFonts w:ascii="Arial" w:hAnsi="Arial" w:cs="Arial"/>
                <w:noProof/>
              </w:rPr>
              <w:t>13.</w:t>
            </w:r>
            <w:r>
              <w:rPr>
                <w:rFonts w:eastAsiaTheme="minorEastAsia"/>
                <w:noProof/>
                <w:kern w:val="2"/>
                <w:sz w:val="24"/>
                <w:szCs w:val="24"/>
                <w:lang w:eastAsia="en-GB"/>
                <w14:ligatures w14:val="standardContextual"/>
              </w:rPr>
              <w:tab/>
            </w:r>
            <w:r w:rsidRPr="002826CB">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_Toc229415676 \h </w:instrText>
            </w:r>
            <w:r>
              <w:rPr>
                <w:noProof/>
                <w:webHidden/>
              </w:rPr>
            </w:r>
            <w:r>
              <w:rPr>
                <w:noProof/>
                <w:webHidden/>
              </w:rPr>
              <w:fldChar w:fldCharType="separate"/>
            </w:r>
            <w:r>
              <w:rPr>
                <w:noProof/>
                <w:webHidden/>
              </w:rPr>
              <w:t>12</w:t>
            </w:r>
            <w:r>
              <w:rPr>
                <w:noProof/>
                <w:webHidden/>
              </w:rPr>
              <w:fldChar w:fldCharType="end"/>
            </w:r>
          </w:hyperlink>
        </w:p>
        <w:p w14:paraId="3F181D18" w14:textId="700C9A41" w:rsidR="00496BA7" w:rsidRDefault="00496BA7">
          <w:pPr>
            <w:pStyle w:val="TOC1"/>
            <w:rPr>
              <w:rFonts w:eastAsiaTheme="minorEastAsia"/>
              <w:noProof/>
              <w:kern w:val="2"/>
              <w:sz w:val="24"/>
              <w:szCs w:val="24"/>
              <w:lang w:eastAsia="en-GB"/>
              <w14:ligatures w14:val="standardContextual"/>
            </w:rPr>
          </w:pPr>
          <w:hyperlink w:anchor="_Toc229415677" w:history="1">
            <w:r w:rsidRPr="002826CB">
              <w:rPr>
                <w:rStyle w:val="Hyperlink"/>
                <w:rFonts w:ascii="Arial" w:hAnsi="Arial" w:cs="Arial"/>
                <w:noProof/>
              </w:rPr>
              <w:t>14.</w:t>
            </w:r>
            <w:r>
              <w:rPr>
                <w:rFonts w:eastAsiaTheme="minorEastAsia"/>
                <w:noProof/>
                <w:kern w:val="2"/>
                <w:sz w:val="24"/>
                <w:szCs w:val="24"/>
                <w:lang w:eastAsia="en-GB"/>
                <w14:ligatures w14:val="standardContextual"/>
              </w:rPr>
              <w:tab/>
            </w:r>
            <w:r w:rsidRPr="002826CB">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_Toc229415677 \h </w:instrText>
            </w:r>
            <w:r>
              <w:rPr>
                <w:noProof/>
                <w:webHidden/>
              </w:rPr>
            </w:r>
            <w:r>
              <w:rPr>
                <w:noProof/>
                <w:webHidden/>
              </w:rPr>
              <w:fldChar w:fldCharType="separate"/>
            </w:r>
            <w:r>
              <w:rPr>
                <w:noProof/>
                <w:webHidden/>
              </w:rPr>
              <w:t>12</w:t>
            </w:r>
            <w:r>
              <w:rPr>
                <w:noProof/>
                <w:webHidden/>
              </w:rPr>
              <w:fldChar w:fldCharType="end"/>
            </w:r>
          </w:hyperlink>
        </w:p>
        <w:p w14:paraId="1B2109A6" w14:textId="7F224188" w:rsidR="00496BA7" w:rsidRDefault="00496BA7">
          <w:pPr>
            <w:pStyle w:val="TOC1"/>
            <w:rPr>
              <w:rFonts w:eastAsiaTheme="minorEastAsia"/>
              <w:noProof/>
              <w:kern w:val="2"/>
              <w:sz w:val="24"/>
              <w:szCs w:val="24"/>
              <w:lang w:eastAsia="en-GB"/>
              <w14:ligatures w14:val="standardContextual"/>
            </w:rPr>
          </w:pPr>
          <w:hyperlink w:anchor="_Toc229415678" w:history="1">
            <w:r w:rsidRPr="002826CB">
              <w:rPr>
                <w:rStyle w:val="Hyperlink"/>
                <w:rFonts w:ascii="Arial" w:hAnsi="Arial" w:cs="Arial"/>
                <w:noProof/>
              </w:rPr>
              <w:t>15.</w:t>
            </w:r>
            <w:r>
              <w:rPr>
                <w:rFonts w:eastAsiaTheme="minorEastAsia"/>
                <w:noProof/>
                <w:kern w:val="2"/>
                <w:sz w:val="24"/>
                <w:szCs w:val="24"/>
                <w:lang w:eastAsia="en-GB"/>
                <w14:ligatures w14:val="standardContextual"/>
              </w:rPr>
              <w:tab/>
            </w:r>
            <w:r w:rsidRPr="002826CB">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_Toc229415678 \h </w:instrText>
            </w:r>
            <w:r>
              <w:rPr>
                <w:noProof/>
                <w:webHidden/>
              </w:rPr>
            </w:r>
            <w:r>
              <w:rPr>
                <w:noProof/>
                <w:webHidden/>
              </w:rPr>
              <w:fldChar w:fldCharType="separate"/>
            </w:r>
            <w:r>
              <w:rPr>
                <w:noProof/>
                <w:webHidden/>
              </w:rPr>
              <w:t>12</w:t>
            </w:r>
            <w:r>
              <w:rPr>
                <w:noProof/>
                <w:webHidden/>
              </w:rPr>
              <w:fldChar w:fldCharType="end"/>
            </w:r>
          </w:hyperlink>
        </w:p>
        <w:p w14:paraId="5D7BD64E" w14:textId="06A90BB2" w:rsidR="00496BA7" w:rsidRDefault="00496BA7">
          <w:pPr>
            <w:pStyle w:val="TOC1"/>
            <w:rPr>
              <w:rFonts w:eastAsiaTheme="minorEastAsia"/>
              <w:noProof/>
              <w:kern w:val="2"/>
              <w:sz w:val="24"/>
              <w:szCs w:val="24"/>
              <w:lang w:eastAsia="en-GB"/>
              <w14:ligatures w14:val="standardContextual"/>
            </w:rPr>
          </w:pPr>
          <w:hyperlink w:anchor="_Toc229415679" w:history="1">
            <w:r w:rsidRPr="002826CB">
              <w:rPr>
                <w:rStyle w:val="Hyperlink"/>
                <w:rFonts w:ascii="Arial" w:hAnsi="Arial" w:cs="Arial"/>
                <w:noProof/>
              </w:rPr>
              <w:t>16.</w:t>
            </w:r>
            <w:r>
              <w:rPr>
                <w:rFonts w:eastAsiaTheme="minorEastAsia"/>
                <w:noProof/>
                <w:kern w:val="2"/>
                <w:sz w:val="24"/>
                <w:szCs w:val="24"/>
                <w:lang w:eastAsia="en-GB"/>
                <w14:ligatures w14:val="standardContextual"/>
              </w:rPr>
              <w:tab/>
            </w:r>
            <w:r w:rsidRPr="002826CB">
              <w:rPr>
                <w:rStyle w:val="Hyperlink"/>
                <w:rFonts w:ascii="Arial" w:hAnsi="Arial" w:cs="Arial"/>
                <w:noProof/>
              </w:rPr>
              <w:t>Insurance</w:t>
            </w:r>
            <w:r>
              <w:rPr>
                <w:noProof/>
                <w:webHidden/>
              </w:rPr>
              <w:tab/>
            </w:r>
            <w:r>
              <w:rPr>
                <w:noProof/>
                <w:webHidden/>
              </w:rPr>
              <w:fldChar w:fldCharType="begin"/>
            </w:r>
            <w:r>
              <w:rPr>
                <w:noProof/>
                <w:webHidden/>
              </w:rPr>
              <w:instrText xml:space="preserve"> PAGEREF _Toc229415679 \h </w:instrText>
            </w:r>
            <w:r>
              <w:rPr>
                <w:noProof/>
                <w:webHidden/>
              </w:rPr>
            </w:r>
            <w:r>
              <w:rPr>
                <w:noProof/>
                <w:webHidden/>
              </w:rPr>
              <w:fldChar w:fldCharType="separate"/>
            </w:r>
            <w:r>
              <w:rPr>
                <w:noProof/>
                <w:webHidden/>
              </w:rPr>
              <w:t>13</w:t>
            </w:r>
            <w:r>
              <w:rPr>
                <w:noProof/>
                <w:webHidden/>
              </w:rPr>
              <w:fldChar w:fldCharType="end"/>
            </w:r>
          </w:hyperlink>
        </w:p>
        <w:p w14:paraId="72D96698" w14:textId="0BD7EC81" w:rsidR="00496BA7" w:rsidRDefault="00496BA7">
          <w:pPr>
            <w:pStyle w:val="TOC1"/>
            <w:rPr>
              <w:rFonts w:eastAsiaTheme="minorEastAsia"/>
              <w:noProof/>
              <w:kern w:val="2"/>
              <w:sz w:val="24"/>
              <w:szCs w:val="24"/>
              <w:lang w:eastAsia="en-GB"/>
              <w14:ligatures w14:val="standardContextual"/>
            </w:rPr>
          </w:pPr>
          <w:hyperlink w:anchor="_Toc229415680" w:history="1">
            <w:r w:rsidRPr="002826CB">
              <w:rPr>
                <w:rStyle w:val="Hyperlink"/>
                <w:rFonts w:ascii="Arial" w:hAnsi="Arial" w:cs="Arial"/>
                <w:noProof/>
              </w:rPr>
              <w:t>17.</w:t>
            </w:r>
            <w:r>
              <w:rPr>
                <w:rFonts w:eastAsiaTheme="minorEastAsia"/>
                <w:noProof/>
                <w:kern w:val="2"/>
                <w:sz w:val="24"/>
                <w:szCs w:val="24"/>
                <w:lang w:eastAsia="en-GB"/>
                <w14:ligatures w14:val="standardContextual"/>
              </w:rPr>
              <w:tab/>
            </w:r>
            <w:r w:rsidRPr="002826CB">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_Toc229415680 \h </w:instrText>
            </w:r>
            <w:r>
              <w:rPr>
                <w:noProof/>
                <w:webHidden/>
              </w:rPr>
            </w:r>
            <w:r>
              <w:rPr>
                <w:noProof/>
                <w:webHidden/>
              </w:rPr>
              <w:fldChar w:fldCharType="separate"/>
            </w:r>
            <w:r>
              <w:rPr>
                <w:noProof/>
                <w:webHidden/>
              </w:rPr>
              <w:t>13</w:t>
            </w:r>
            <w:r>
              <w:rPr>
                <w:noProof/>
                <w:webHidden/>
              </w:rPr>
              <w:fldChar w:fldCharType="end"/>
            </w:r>
          </w:hyperlink>
        </w:p>
        <w:p w14:paraId="1F44A647" w14:textId="1941C384"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182F132" w:rsidR="009E68C5" w:rsidRPr="009F1AF9" w:rsidRDefault="009E68C5" w:rsidP="009F1AF9">
      <w:pPr>
        <w:rPr>
          <w:rFonts w:ascii="Arial" w:hAnsi="Arial" w:cs="Arial"/>
        </w:rPr>
      </w:pPr>
      <w:bookmarkStart w:id="0" w:name="_Hlk196662608"/>
      <w:r w:rsidRPr="0010710C">
        <w:rPr>
          <w:rFonts w:ascii="Arial" w:hAnsi="Arial" w:cs="Arial"/>
          <w:highlight w:val="yellow"/>
        </w:rPr>
        <w:t xml:space="preserve">These Financial Regulations were adopted by the council at its meeting held on </w:t>
      </w:r>
      <w:r w:rsidR="00496BA7" w:rsidRPr="0010710C">
        <w:rPr>
          <w:rFonts w:ascii="Arial" w:hAnsi="Arial" w:cs="Arial"/>
          <w:highlight w:val="yellow"/>
        </w:rPr>
        <w:t>26</w:t>
      </w:r>
      <w:r w:rsidR="00496BA7" w:rsidRPr="0010710C">
        <w:rPr>
          <w:rFonts w:ascii="Arial" w:hAnsi="Arial" w:cs="Arial"/>
          <w:highlight w:val="yellow"/>
          <w:vertAlign w:val="superscript"/>
        </w:rPr>
        <w:t>th</w:t>
      </w:r>
      <w:r w:rsidR="00496BA7" w:rsidRPr="0010710C">
        <w:rPr>
          <w:rFonts w:ascii="Arial" w:hAnsi="Arial" w:cs="Arial"/>
          <w:highlight w:val="yellow"/>
        </w:rPr>
        <w:t xml:space="preserve"> May 2026.</w:t>
      </w:r>
    </w:p>
    <w:bookmarkEnd w:id="0"/>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1" w:name="_Toc229415664"/>
      <w:r w:rsidRPr="009F1AF9">
        <w:rPr>
          <w:rFonts w:ascii="Arial" w:hAnsi="Arial" w:cs="Arial"/>
        </w:rPr>
        <w:lastRenderedPageBreak/>
        <w:t>General</w:t>
      </w:r>
      <w:bookmarkEnd w:id="1"/>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CFCF22C"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w:t>
      </w:r>
      <w:r w:rsidR="00F3101C">
        <w:rPr>
          <w:rFonts w:ascii="Arial" w:hAnsi="Arial" w:cs="Arial"/>
        </w:rPr>
        <w:t xml:space="preserve">Executive Officer </w:t>
      </w:r>
      <w:r w:rsidRPr="009F1AF9">
        <w:rPr>
          <w:rFonts w:ascii="Arial" w:hAnsi="Arial" w:cs="Arial"/>
        </w:rPr>
        <w:t xml:space="preserve">has been appointed as </w:t>
      </w:r>
      <w:r w:rsidR="002E6D4D" w:rsidRPr="009F1AF9">
        <w:rPr>
          <w:rFonts w:ascii="Arial" w:hAnsi="Arial" w:cs="Arial"/>
        </w:rPr>
        <w:t>RFO,</w:t>
      </w:r>
      <w:r w:rsidRPr="009F1AF9">
        <w:rPr>
          <w:rFonts w:ascii="Arial" w:hAnsi="Arial" w:cs="Arial"/>
        </w:rPr>
        <w:t xml:space="preserve">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6B0B5F6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22941566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2"/>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BB39E2B"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3101C">
        <w:rPr>
          <w:rFonts w:ascii="Arial" w:hAnsi="Arial" w:cs="Arial"/>
        </w:rPr>
        <w:t>Executive Officer/RFO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6AC5C896"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r w:rsidR="00F3101C">
        <w:rPr>
          <w:rFonts w:ascii="Arial" w:hAnsi="Arial" w:cs="Arial"/>
        </w:rPr>
        <w:t>Executive Officer</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3302024"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w:t>
      </w:r>
      <w:r w:rsidR="001E7883">
        <w:rPr>
          <w:rFonts w:ascii="Arial" w:hAnsi="Arial" w:cs="Arial"/>
          <w:b/>
          <w:bCs/>
        </w:rPr>
        <w:t>Executive Officer/</w:t>
      </w:r>
      <w:r w:rsidRPr="009F1AF9">
        <w:rPr>
          <w:rFonts w:ascii="Arial" w:hAnsi="Arial" w:cs="Arial"/>
          <w:b/>
          <w:bCs/>
        </w:rPr>
        <w:t xml:space="preserve">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788E9D"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w:t>
      </w:r>
      <w:r w:rsidR="00496BA7" w:rsidRPr="00496BA7">
        <w:rPr>
          <w:rFonts w:ascii="Arial" w:hAnsi="Arial" w:cs="Arial"/>
          <w:highlight w:val="yellow"/>
        </w:rPr>
        <w:t>the Council shall</w:t>
      </w:r>
      <w:r w:rsidR="00D26E27" w:rsidRPr="00496BA7">
        <w:rPr>
          <w:rFonts w:ascii="Arial" w:hAnsi="Arial" w:cs="Arial"/>
          <w:highlight w:val="yellow"/>
        </w:rPr>
        <w:t xml:space="preserve"> verify bank reconciliations</w:t>
      </w:r>
      <w:r w:rsidR="00D26E27" w:rsidRPr="009F1AF9">
        <w:rPr>
          <w:rFonts w:ascii="Arial" w:hAnsi="Arial" w:cs="Arial"/>
        </w:rPr>
        <w:t xml:space="preserve"> (for all accounts) produced by the</w:t>
      </w:r>
      <w:r w:rsidR="001E7883">
        <w:rPr>
          <w:rFonts w:ascii="Arial" w:hAnsi="Arial" w:cs="Arial"/>
        </w:rPr>
        <w:t xml:space="preserve"> Executive Officer/</w:t>
      </w:r>
      <w:r w:rsidR="00D26E27" w:rsidRPr="009F1AF9">
        <w:rPr>
          <w:rFonts w:ascii="Arial" w:hAnsi="Arial" w:cs="Arial"/>
        </w:rPr>
        <w:t>RFO. 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496BA7">
        <w:rPr>
          <w:rFonts w:ascii="Arial" w:hAnsi="Arial" w:cs="Arial"/>
          <w:highlight w:val="yellow"/>
        </w:rPr>
        <w:t xml:space="preserve">shall be reported to and </w:t>
      </w:r>
      <w:r w:rsidR="00496BA7" w:rsidRPr="00496BA7">
        <w:rPr>
          <w:rFonts w:ascii="Arial" w:hAnsi="Arial" w:cs="Arial"/>
          <w:highlight w:val="yellow"/>
        </w:rPr>
        <w:t>included as a formal minute at the</w:t>
      </w:r>
      <w:r w:rsidR="00D26E27" w:rsidRPr="00496BA7">
        <w:rPr>
          <w:rFonts w:ascii="Arial" w:hAnsi="Arial" w:cs="Arial"/>
          <w:highlight w:val="yellow"/>
        </w:rPr>
        <w:t xml:space="preserve"> </w:t>
      </w:r>
      <w:r w:rsidR="00F3101C" w:rsidRPr="00496BA7">
        <w:rPr>
          <w:rFonts w:ascii="Arial" w:hAnsi="Arial" w:cs="Arial"/>
          <w:highlight w:val="yellow"/>
        </w:rPr>
        <w:t>Finance and General Services Committee.</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229415666"/>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3A01AEE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council shall be determined by the </w:t>
      </w:r>
      <w:r w:rsidR="001E7883">
        <w:rPr>
          <w:rFonts w:ascii="Arial" w:hAnsi="Arial" w:cs="Arial"/>
        </w:rPr>
        <w:t>Executive Officer/</w:t>
      </w:r>
      <w:r w:rsidRPr="009F1AF9">
        <w:rPr>
          <w:rFonts w:ascii="Arial" w:hAnsi="Arial" w:cs="Arial"/>
        </w:rPr>
        <w:t>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876363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w:t>
      </w:r>
      <w:r w:rsidR="001E7883">
        <w:rPr>
          <w:rFonts w:ascii="Arial" w:hAnsi="Arial" w:cs="Arial"/>
          <w:b/>
          <w:bCs/>
        </w:rPr>
        <w:t>Executive Officer/</w:t>
      </w:r>
      <w:r w:rsidRPr="009F1AF9">
        <w:rPr>
          <w:rFonts w:ascii="Arial" w:hAnsi="Arial" w:cs="Arial"/>
          <w:b/>
          <w:bCs/>
        </w:rPr>
        <w:t>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lastRenderedPageBreak/>
        <w:t>a record of the assets and liabilities of the council;</w:t>
      </w:r>
    </w:p>
    <w:p w14:paraId="107406E6" w14:textId="03ADF33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4803262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1E7883">
        <w:rPr>
          <w:rFonts w:ascii="Arial" w:hAnsi="Arial" w:cs="Arial"/>
        </w:rPr>
        <w:t xml:space="preserve"> Executive Officer/</w:t>
      </w:r>
      <w:r w:rsidRPr="009F1AF9">
        <w:rPr>
          <w:rFonts w:ascii="Arial" w:hAnsi="Arial" w:cs="Arial"/>
        </w:rPr>
        <w:t xml:space="preserve">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w:t>
      </w:r>
      <w:r w:rsidR="001E7883">
        <w:rPr>
          <w:rFonts w:ascii="Arial" w:hAnsi="Arial" w:cs="Arial"/>
        </w:rPr>
        <w:t>EO/</w:t>
      </w:r>
      <w:r w:rsidR="00574214" w:rsidRPr="009F1AF9">
        <w:rPr>
          <w:rFonts w:ascii="Arial" w:hAnsi="Arial" w:cs="Arial"/>
        </w:rPr>
        <w:t xml:space="preserve">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065DBB3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w:t>
      </w:r>
      <w:r w:rsidR="001E7883">
        <w:rPr>
          <w:rFonts w:ascii="Arial" w:hAnsi="Arial" w:cs="Arial"/>
        </w:rPr>
        <w:t>EO/</w:t>
      </w:r>
      <w:r w:rsidRPr="009F1AF9">
        <w:rPr>
          <w:rFonts w:ascii="Arial" w:hAnsi="Arial" w:cs="Arial"/>
        </w:rPr>
        <w:t>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100865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E7883">
        <w:rPr>
          <w:rFonts w:ascii="Arial" w:hAnsi="Arial" w:cs="Arial"/>
        </w:rPr>
        <w:t>EO/</w:t>
      </w:r>
      <w:r w:rsidRPr="009F1AF9">
        <w:rPr>
          <w:rFonts w:ascii="Arial" w:hAnsi="Arial" w:cs="Arial"/>
        </w:rPr>
        <w:t>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553EDE5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w:t>
      </w:r>
      <w:r w:rsidR="001E7883">
        <w:rPr>
          <w:rFonts w:ascii="Arial" w:hAnsi="Arial" w:cs="Arial"/>
        </w:rPr>
        <w:t>EO/</w:t>
      </w:r>
      <w:r w:rsidRPr="009F1AF9">
        <w:rPr>
          <w:rFonts w:ascii="Arial" w:hAnsi="Arial" w:cs="Arial"/>
        </w:rPr>
        <w:t>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229415667"/>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42765321"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710D98">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F0353E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w:t>
      </w:r>
      <w:r w:rsidR="001E7883">
        <w:rPr>
          <w:rFonts w:ascii="Arial" w:eastAsia="Calibri" w:hAnsi="Arial" w:cs="Arial"/>
        </w:rPr>
        <w:t>EO/</w:t>
      </w:r>
      <w:r w:rsidRPr="009F1AF9">
        <w:rPr>
          <w:rFonts w:ascii="Arial" w:eastAsia="Calibri" w:hAnsi="Arial" w:cs="Arial"/>
        </w:rPr>
        <w:t xml:space="preserve">RFO will inform </w:t>
      </w:r>
      <w:r w:rsidR="00710D98">
        <w:rPr>
          <w:rFonts w:ascii="Arial" w:eastAsia="Calibri" w:hAnsi="Arial" w:cs="Arial"/>
        </w:rPr>
        <w:t>the Personnel Committee</w:t>
      </w:r>
      <w:r w:rsidRPr="009F1AF9">
        <w:rPr>
          <w:rFonts w:ascii="Arial" w:eastAsia="Calibri" w:hAnsi="Arial" w:cs="Arial"/>
        </w:rPr>
        <w:t xml:space="preserve"> of any salary implications before they consider their draft budgets. </w:t>
      </w:r>
    </w:p>
    <w:p w14:paraId="2D28879B" w14:textId="50A5C54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710D98">
        <w:rPr>
          <w:rFonts w:ascii="Arial" w:eastAsia="Calibri" w:hAnsi="Arial" w:cs="Arial"/>
        </w:rPr>
        <w:t>December</w:t>
      </w:r>
      <w:r w:rsidRPr="009F1AF9">
        <w:rPr>
          <w:rFonts w:ascii="Arial" w:eastAsia="Calibri" w:hAnsi="Arial" w:cs="Arial"/>
        </w:rPr>
        <w:t xml:space="preserve"> each year, the </w:t>
      </w:r>
      <w:r w:rsidR="001E7883">
        <w:rPr>
          <w:rFonts w:ascii="Arial" w:eastAsia="Calibri" w:hAnsi="Arial" w:cs="Arial"/>
        </w:rPr>
        <w:t>EO/</w:t>
      </w:r>
      <w:r w:rsidRPr="009F1AF9">
        <w:rPr>
          <w:rFonts w:ascii="Arial" w:eastAsia="Calibri" w:hAnsi="Arial" w:cs="Arial"/>
        </w:rPr>
        <w:t>RFO shall prepare a draft budget with detailed estimates of all income and expenditure for the following financial year</w:t>
      </w:r>
      <w:r w:rsidR="00710D98">
        <w:rPr>
          <w:rFonts w:ascii="Arial" w:eastAsia="Calibri" w:hAnsi="Arial" w:cs="Arial"/>
        </w:rPr>
        <w:t xml:space="preserve">, </w:t>
      </w:r>
      <w:r w:rsidRPr="009F1AF9">
        <w:rPr>
          <w:rFonts w:ascii="Arial" w:eastAsia="Calibri" w:hAnsi="Arial" w:cs="Arial"/>
        </w:rPr>
        <w:t>taking account of the lifespan of assets and cost implications of repair or replacement.</w:t>
      </w:r>
    </w:p>
    <w:p w14:paraId="06E71B1B" w14:textId="23D5214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funds for partially completed projects may only be carried forward by placing them in an earmarked reserve with the formal approval of the full council. </w:t>
      </w:r>
    </w:p>
    <w:p w14:paraId="6B078D75" w14:textId="2CF8BF9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w:t>
      </w:r>
      <w:r w:rsidR="00710D98">
        <w:rPr>
          <w:rFonts w:ascii="Arial" w:eastAsia="Calibri" w:hAnsi="Arial" w:cs="Arial"/>
        </w:rPr>
        <w:t>Finance and General Services Committee</w:t>
      </w:r>
      <w:r w:rsidRPr="009F1AF9">
        <w:rPr>
          <w:rFonts w:ascii="Arial" w:eastAsia="Calibri" w:hAnsi="Arial" w:cs="Arial"/>
        </w:rPr>
        <w:t xml:space="preserve"> not later than the end of </w:t>
      </w:r>
      <w:r w:rsidR="00710D98">
        <w:rPr>
          <w:rFonts w:ascii="Arial" w:eastAsia="Calibri" w:hAnsi="Arial" w:cs="Arial"/>
        </w:rPr>
        <w:t>December</w:t>
      </w:r>
      <w:r w:rsidRPr="009F1AF9">
        <w:rPr>
          <w:rFonts w:ascii="Arial" w:eastAsia="Calibri" w:hAnsi="Arial" w:cs="Arial"/>
        </w:rPr>
        <w:t xml:space="preserve"> each year. </w:t>
      </w:r>
    </w:p>
    <w:p w14:paraId="1BCAB99E" w14:textId="7D22879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with any committee proposals, including any recommendations for the use or accumulation of reserves, shall be considered by the </w:t>
      </w:r>
      <w:r w:rsidR="00710D98">
        <w:rPr>
          <w:rFonts w:ascii="Arial" w:eastAsia="Calibri" w:hAnsi="Arial" w:cs="Arial"/>
        </w:rPr>
        <w:t>Finance and General Services C</w:t>
      </w:r>
      <w:r w:rsidRPr="009F1AF9">
        <w:rPr>
          <w:rFonts w:ascii="Arial" w:eastAsia="Calibri" w:hAnsi="Arial" w:cs="Arial"/>
        </w:rPr>
        <w:t>ommittee and a recommendation made to the</w:t>
      </w:r>
      <w:r w:rsidR="00710D98">
        <w:rPr>
          <w:rFonts w:ascii="Arial" w:eastAsia="Calibri" w:hAnsi="Arial" w:cs="Arial"/>
        </w:rPr>
        <w:t xml:space="preserve"> Full C</w:t>
      </w:r>
      <w:r w:rsidRPr="009F1AF9">
        <w:rPr>
          <w:rFonts w:ascii="Arial" w:eastAsia="Calibri" w:hAnsi="Arial" w:cs="Arial"/>
        </w:rPr>
        <w:t>ouncil.</w:t>
      </w:r>
    </w:p>
    <w:p w14:paraId="73030839" w14:textId="2A103024"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the council shall determine its council tax</w:t>
      </w:r>
      <w:r w:rsidR="00710D98">
        <w:rPr>
          <w:rFonts w:ascii="Arial" w:eastAsia="Calibri" w:hAnsi="Arial" w:cs="Arial"/>
        </w:rPr>
        <w:t xml:space="preserve"> </w:t>
      </w:r>
      <w:r w:rsidRPr="009F1AF9">
        <w:rPr>
          <w:rFonts w:ascii="Arial" w:eastAsia="Calibri" w:hAnsi="Arial" w:cs="Arial"/>
        </w:rPr>
        <w:t xml:space="preserve">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B70D6E7"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w:t>
      </w:r>
      <w:r w:rsidR="001E7883">
        <w:rPr>
          <w:rFonts w:ascii="Arial" w:eastAsia="Calibri" w:hAnsi="Arial" w:cs="Arial"/>
        </w:rPr>
        <w:t>EO/</w:t>
      </w:r>
      <w:r w:rsidRPr="009F1AF9">
        <w:rPr>
          <w:rFonts w:ascii="Arial" w:eastAsia="Calibri" w:hAnsi="Arial" w:cs="Arial"/>
        </w:rPr>
        <w:t xml:space="preserve">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1E2728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710D98">
        <w:rPr>
          <w:rFonts w:ascii="Arial" w:hAnsi="Arial" w:cs="Arial"/>
        </w:rPr>
        <w:t>, or Finance and General Services Committee.</w:t>
      </w:r>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229415668"/>
      <w:bookmarkEnd w:id="97"/>
      <w:bookmarkEnd w:id="98"/>
      <w:bookmarkEnd w:id="99"/>
      <w:bookmarkEnd w:id="100"/>
      <w:r w:rsidRPr="009F1AF9">
        <w:rPr>
          <w:rFonts w:ascii="Arial" w:hAnsi="Arial" w:cs="Arial"/>
        </w:rPr>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2D647C3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E7883">
        <w:rPr>
          <w:rFonts w:ascii="Arial" w:hAnsi="Arial" w:cs="Arial"/>
        </w:rPr>
        <w:t>EO/</w:t>
      </w:r>
      <w:r w:rsidRPr="009F1AF9">
        <w:rPr>
          <w:rFonts w:ascii="Arial" w:hAnsi="Arial" w:cs="Arial"/>
        </w:rPr>
        <w:t>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0A93BB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2E6D4D" w:rsidRPr="009F1AF9">
        <w:rPr>
          <w:rFonts w:ascii="Arial" w:hAnsi="Arial" w:cs="Arial"/>
        </w:rPr>
        <w:t>Regulations,</w:t>
      </w:r>
      <w:r w:rsidRPr="009F1AF9">
        <w:rPr>
          <w:rFonts w:ascii="Arial" w:hAnsi="Arial" w:cs="Arial"/>
        </w:rPr>
        <w:t xml:space="preserve"> and no exceptions shall be made, except in an emergency. </w:t>
      </w:r>
    </w:p>
    <w:p w14:paraId="0735CC8A" w14:textId="50E93E7A" w:rsidR="00710D98" w:rsidRPr="00710D98" w:rsidRDefault="26316527" w:rsidP="00710D98">
      <w:pPr>
        <w:pStyle w:val="ListParagraph"/>
        <w:numPr>
          <w:ilvl w:val="1"/>
          <w:numId w:val="21"/>
        </w:numPr>
        <w:spacing w:after="120"/>
        <w:rPr>
          <w:rFonts w:ascii="Arial" w:hAnsi="Arial" w:cs="Arial"/>
          <w:b/>
          <w:bCs/>
        </w:rPr>
      </w:pPr>
      <w:r w:rsidRPr="686E1109">
        <w:rPr>
          <w:rFonts w:ascii="Arial" w:eastAsia="Arial" w:hAnsi="Arial" w:cs="Arial"/>
          <w:b/>
          <w:bCs/>
        </w:rPr>
        <w:lastRenderedPageBreak/>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EAB3DF2"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[£60,000] including VAT, the Clerk shall</w:t>
      </w:r>
      <w:r w:rsidR="00710D98">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7A83D43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710D98">
        <w:rPr>
          <w:rFonts w:ascii="Arial" w:hAnsi="Arial" w:cs="Arial"/>
        </w:rPr>
        <w:t>£5</w:t>
      </w:r>
      <w:r w:rsidR="00D22E75" w:rsidRPr="4C80E3E9">
        <w:rPr>
          <w:rFonts w:ascii="Arial" w:hAnsi="Arial" w:cs="Arial"/>
        </w:rPr>
        <w:t xml:space="preserve">,000 excluding VAT the </w:t>
      </w:r>
      <w:r w:rsidR="00710D98">
        <w:rPr>
          <w:rFonts w:ascii="Arial" w:hAnsi="Arial" w:cs="Arial"/>
        </w:rPr>
        <w:t>Executive Officer/RFO</w:t>
      </w:r>
      <w:r w:rsidR="00D22E75" w:rsidRPr="4C80E3E9">
        <w:rPr>
          <w:rFonts w:ascii="Arial" w:hAnsi="Arial" w:cs="Arial"/>
        </w:rPr>
        <w:t xml:space="preserve"> shall seek at least </w:t>
      </w:r>
      <w:r w:rsidR="00710D98">
        <w:rPr>
          <w:rFonts w:ascii="Arial" w:hAnsi="Arial" w:cs="Arial"/>
        </w:rPr>
        <w:t>three</w:t>
      </w:r>
      <w:r w:rsidR="00D22E75" w:rsidRPr="4C80E3E9">
        <w:rPr>
          <w:rFonts w:ascii="Arial" w:hAnsi="Arial" w:cs="Arial"/>
        </w:rPr>
        <w:t xml:space="preserve"> fixed-price quotes; </w:t>
      </w:r>
    </w:p>
    <w:p w14:paraId="57298436" w14:textId="75B9F75C" w:rsidR="00D22E75" w:rsidRPr="009F1AF9" w:rsidRDefault="00710D98"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w:t>
      </w:r>
      <w:r>
        <w:rPr>
          <w:rFonts w:ascii="Arial" w:hAnsi="Arial" w:cs="Arial"/>
        </w:rPr>
        <w:t>5</w:t>
      </w:r>
      <w:r w:rsidR="00D22E75" w:rsidRPr="4C80E3E9">
        <w:rPr>
          <w:rFonts w:ascii="Arial" w:hAnsi="Arial" w:cs="Arial"/>
        </w:rPr>
        <w:t xml:space="preserve">,000 excluding VAT, the </w:t>
      </w:r>
      <w:r w:rsidR="00860DB3">
        <w:rPr>
          <w:rFonts w:ascii="Arial" w:hAnsi="Arial" w:cs="Arial"/>
        </w:rPr>
        <w:t>Executive Officer/</w:t>
      </w:r>
      <w:r w:rsidR="00D22E75" w:rsidRPr="4C80E3E9">
        <w:rPr>
          <w:rFonts w:ascii="Arial" w:hAnsi="Arial" w:cs="Arial"/>
        </w:rPr>
        <w:t>RFO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1BBAA08F"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860DB3">
        <w:rPr>
          <w:rFonts w:ascii="Arial" w:hAnsi="Arial" w:cs="Arial"/>
        </w:rPr>
        <w:t>the Executive Officer/RFO</w:t>
      </w:r>
      <w:r w:rsidR="00CA1584" w:rsidRPr="4C80E3E9">
        <w:rPr>
          <w:rFonts w:ascii="Arial" w:hAnsi="Arial" w:cs="Arial"/>
        </w:rPr>
        <w:t xml:space="preserve">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95B1D30" w:rsidR="00D22E75" w:rsidRPr="009F1AF9" w:rsidRDefault="00860DB3" w:rsidP="009F1AF9">
      <w:pPr>
        <w:pStyle w:val="ListParagraph"/>
        <w:numPr>
          <w:ilvl w:val="0"/>
          <w:numId w:val="33"/>
        </w:numPr>
        <w:spacing w:after="120"/>
        <w:contextualSpacing w:val="0"/>
        <w:rPr>
          <w:rFonts w:ascii="Arial" w:hAnsi="Arial" w:cs="Arial"/>
        </w:rPr>
      </w:pPr>
      <w:r>
        <w:rPr>
          <w:rFonts w:ascii="Arial" w:hAnsi="Arial" w:cs="Arial"/>
        </w:rPr>
        <w:t>The Executive Office/RFO</w:t>
      </w:r>
      <w:r w:rsidR="00D22E75"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for any items below £500</w:t>
      </w:r>
      <w:r>
        <w:rPr>
          <w:rFonts w:ascii="Arial" w:hAnsi="Arial" w:cs="Arial"/>
        </w:rPr>
        <w:t xml:space="preserve"> </w:t>
      </w:r>
      <w:r w:rsidR="00D22E75" w:rsidRPr="009F1AF9">
        <w:rPr>
          <w:rFonts w:ascii="Arial" w:hAnsi="Arial" w:cs="Arial"/>
        </w:rPr>
        <w:t xml:space="preserve">excluding VAT. </w:t>
      </w:r>
    </w:p>
    <w:p w14:paraId="66B160C5" w14:textId="2CC06076" w:rsidR="00D22E75" w:rsidRPr="009F1AF9" w:rsidRDefault="00860DB3" w:rsidP="009F1AF9">
      <w:pPr>
        <w:pStyle w:val="ListParagraph"/>
        <w:numPr>
          <w:ilvl w:val="0"/>
          <w:numId w:val="33"/>
        </w:numPr>
        <w:rPr>
          <w:rFonts w:ascii="Arial" w:hAnsi="Arial" w:cs="Arial"/>
        </w:rPr>
      </w:pPr>
      <w:r w:rsidRPr="00860DB3">
        <w:rPr>
          <w:rFonts w:ascii="Arial" w:hAnsi="Arial" w:cs="Arial"/>
        </w:rPr>
        <w:t>The Executive Office/RFO</w:t>
      </w:r>
      <w:r w:rsidR="00D22E75" w:rsidRPr="009F1AF9">
        <w:rPr>
          <w:rFonts w:ascii="Arial" w:hAnsi="Arial" w:cs="Arial"/>
        </w:rPr>
        <w:t>, in consultation with the Chair of the Council {or Chair of the appropriate committee}, for any items below [£2,000] excluding VAT.</w:t>
      </w:r>
    </w:p>
    <w:p w14:paraId="3DDA5177" w14:textId="4C9C8E39" w:rsidR="00D22E75" w:rsidRPr="009F1AF9" w:rsidRDefault="00860DB3" w:rsidP="009F1AF9">
      <w:pPr>
        <w:pStyle w:val="ListParagraph"/>
        <w:numPr>
          <w:ilvl w:val="0"/>
          <w:numId w:val="33"/>
        </w:numPr>
        <w:spacing w:after="120"/>
        <w:contextualSpacing w:val="0"/>
        <w:rPr>
          <w:rFonts w:ascii="Arial" w:hAnsi="Arial" w:cs="Arial"/>
        </w:rPr>
      </w:pPr>
      <w:r>
        <w:rPr>
          <w:rFonts w:ascii="Arial" w:hAnsi="Arial" w:cs="Arial"/>
        </w:rPr>
        <w:t>A</w:t>
      </w:r>
      <w:r w:rsidR="00D22E75" w:rsidRPr="009F1AF9">
        <w:rPr>
          <w:rFonts w:ascii="Arial" w:hAnsi="Arial" w:cs="Arial"/>
        </w:rPr>
        <w:t xml:space="preserve"> duly delegated committee of the council for all items of expenditure within their delegated budgets</w:t>
      </w:r>
      <w:r>
        <w:rPr>
          <w:rFonts w:ascii="Arial" w:hAnsi="Arial" w:cs="Arial"/>
        </w:rPr>
        <w:t>.</w:t>
      </w:r>
    </w:p>
    <w:p w14:paraId="3DF2815D" w14:textId="569720D0" w:rsidR="005B7078" w:rsidRPr="009F1AF9" w:rsidRDefault="00860DB3" w:rsidP="009F1AF9">
      <w:pPr>
        <w:pStyle w:val="ListParagraph"/>
        <w:numPr>
          <w:ilvl w:val="0"/>
          <w:numId w:val="33"/>
        </w:numPr>
        <w:spacing w:after="120"/>
        <w:rPr>
          <w:rFonts w:ascii="Arial" w:hAnsi="Arial" w:cs="Arial"/>
        </w:rPr>
      </w:pPr>
      <w:r>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71D57573" w:rsidR="00D22E75" w:rsidRPr="009F1AF9" w:rsidRDefault="00860DB3" w:rsidP="009F1AF9">
      <w:pPr>
        <w:pStyle w:val="ListParagraph"/>
        <w:numPr>
          <w:ilvl w:val="0"/>
          <w:numId w:val="33"/>
        </w:numPr>
        <w:spacing w:after="120"/>
        <w:contextualSpacing w:val="0"/>
        <w:rPr>
          <w:rFonts w:ascii="Arial" w:hAnsi="Arial" w:cs="Arial"/>
        </w:rPr>
      </w:pPr>
      <w:r>
        <w:rPr>
          <w:rFonts w:ascii="Arial" w:hAnsi="Arial" w:cs="Arial"/>
        </w:rPr>
        <w:t>T</w:t>
      </w:r>
      <w:r w:rsidR="00D22E75" w:rsidRPr="009F1AF9">
        <w:rPr>
          <w:rFonts w:ascii="Arial" w:hAnsi="Arial" w:cs="Arial"/>
        </w:rPr>
        <w:t xml:space="preserve">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14:paraId="4A8939A6" w14:textId="2507B497"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3B25A64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w:t>
      </w:r>
      <w:r w:rsidR="00860DB3">
        <w:rPr>
          <w:rFonts w:ascii="Arial" w:hAnsi="Arial" w:cs="Arial"/>
        </w:rPr>
        <w:t>Full C</w:t>
      </w:r>
      <w:r w:rsidRPr="4C80E3E9">
        <w:rPr>
          <w:rFonts w:ascii="Arial" w:hAnsi="Arial" w:cs="Arial"/>
        </w:rPr>
        <w:t>ouncil</w:t>
      </w:r>
      <w:r w:rsidR="00860DB3">
        <w:rPr>
          <w:rFonts w:ascii="Arial" w:hAnsi="Arial" w:cs="Arial"/>
        </w:rPr>
        <w:t xml:space="preserve">, </w:t>
      </w:r>
      <w:r w:rsidRPr="4C80E3E9">
        <w:rPr>
          <w:rFonts w:ascii="Arial" w:hAnsi="Arial" w:cs="Arial"/>
        </w:rPr>
        <w:t>or a duly delegated committee acting within its Terms of Reference</w:t>
      </w:r>
      <w:r w:rsidR="00860DB3">
        <w:rPr>
          <w:rFonts w:ascii="Arial" w:hAnsi="Arial" w:cs="Arial"/>
        </w:rPr>
        <w:t>,</w:t>
      </w:r>
      <w:r w:rsidRPr="4C80E3E9">
        <w:rPr>
          <w:rFonts w:ascii="Arial" w:hAnsi="Arial" w:cs="Arial"/>
        </w:rPr>
        <w:t xml:space="preserve"> except in an emergency.</w:t>
      </w:r>
    </w:p>
    <w:p w14:paraId="596BF224" w14:textId="5482BBA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w:t>
      </w:r>
      <w:r w:rsidR="00860DB3">
        <w:rPr>
          <w:rFonts w:ascii="Arial" w:hAnsi="Arial" w:cs="Arial"/>
        </w:rPr>
        <w:t xml:space="preserve"> Executive Officer/RFO</w:t>
      </w:r>
      <w:r w:rsidRPr="4C80E3E9">
        <w:rPr>
          <w:rFonts w:ascii="Arial" w:hAnsi="Arial" w:cs="Arial"/>
        </w:rPr>
        <w:t xml:space="preserve"> may authorise expenditure of up to</w:t>
      </w:r>
      <w:r w:rsidR="00860DB3">
        <w:rPr>
          <w:rFonts w:ascii="Arial" w:hAnsi="Arial" w:cs="Arial"/>
        </w:rPr>
        <w:t xml:space="preserve"> </w:t>
      </w:r>
      <w:r w:rsidRPr="4C80E3E9">
        <w:rPr>
          <w:rFonts w:ascii="Arial" w:hAnsi="Arial" w:cs="Arial"/>
        </w:rPr>
        <w:t>[£</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414D9A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r w:rsidR="002E6D4D" w:rsidRPr="4C80E3E9">
        <w:rPr>
          <w:rFonts w:ascii="Arial" w:hAnsi="Arial" w:cs="Arial"/>
        </w:rPr>
        <w:t>into,</w:t>
      </w:r>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37FE394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w:t>
      </w:r>
      <w:r w:rsidR="00860DB3">
        <w:rPr>
          <w:rFonts w:ascii="Arial" w:hAnsi="Arial" w:cs="Arial"/>
        </w:rPr>
        <w:t xml:space="preserve">, </w:t>
      </w:r>
      <w:r w:rsidRPr="4C80E3E9">
        <w:rPr>
          <w:rFonts w:ascii="Arial" w:hAnsi="Arial" w:cs="Arial"/>
        </w:rPr>
        <w:t xml:space="preserve">{above [£250] excluding VAT} </w:t>
      </w:r>
      <w:r w:rsidR="00860DB3">
        <w:rPr>
          <w:rFonts w:ascii="Arial" w:hAnsi="Arial" w:cs="Arial"/>
        </w:rPr>
        <w:t xml:space="preserve">this may be an email, </w:t>
      </w:r>
      <w:r w:rsidRPr="4C80E3E9">
        <w:rPr>
          <w:rFonts w:ascii="Arial" w:hAnsi="Arial" w:cs="Arial"/>
        </w:rPr>
        <w:t xml:space="preserve">unless a formal contract is to be </w:t>
      </w:r>
      <w:r w:rsidR="00860DB3" w:rsidRPr="4C80E3E9">
        <w:rPr>
          <w:rFonts w:ascii="Arial" w:hAnsi="Arial" w:cs="Arial"/>
        </w:rPr>
        <w:t>prepared,</w:t>
      </w:r>
      <w:r w:rsidRPr="4C80E3E9">
        <w:rPr>
          <w:rFonts w:ascii="Arial" w:hAnsi="Arial" w:cs="Arial"/>
        </w:rPr>
        <w:t xml:space="preserve"> or an official order would be inappropriate. Copies of orders shall be retained, along with evidence of receipt of goods</w:t>
      </w:r>
      <w:r w:rsidR="00860DB3">
        <w:rPr>
          <w:rFonts w:ascii="Arial" w:hAnsi="Arial" w:cs="Arial"/>
        </w:rPr>
        <w:t>, where applicable.</w:t>
      </w:r>
    </w:p>
    <w:p w14:paraId="3EDFDBDD" w14:textId="6037B31F"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w:t>
      </w:r>
      <w:r w:rsidR="00860DB3">
        <w:rPr>
          <w:rFonts w:ascii="Arial" w:hAnsi="Arial" w:cs="Arial"/>
        </w:rPr>
        <w:t>Executive Officer/RFO.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229415669"/>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A1071E7"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r w:rsidR="001E7883">
        <w:rPr>
          <w:rFonts w:ascii="Arial" w:hAnsi="Arial" w:cs="Arial"/>
        </w:rPr>
        <w:t>EO/</w:t>
      </w:r>
      <w:r w:rsidRPr="009F1AF9">
        <w:rPr>
          <w:rFonts w:ascii="Arial" w:hAnsi="Arial" w:cs="Arial"/>
        </w:rPr>
        <w:t>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860DB3">
        <w:rPr>
          <w:rFonts w:ascii="Arial" w:hAnsi="Arial" w:cs="Arial"/>
        </w:rPr>
        <w:t>Unity Trust</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11B2A04F"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r w:rsidR="002E6D4D" w:rsidRPr="009F1AF9">
        <w:rPr>
          <w:rFonts w:ascii="Arial" w:hAnsi="Arial" w:cs="Arial"/>
        </w:rPr>
        <w:t>authorised,</w:t>
      </w:r>
      <w:r w:rsidR="00324654" w:rsidRPr="009F1AF9">
        <w:rPr>
          <w:rFonts w:ascii="Arial" w:hAnsi="Arial" w:cs="Arial"/>
        </w:rPr>
        <w:t xml:space="preserve"> and only authorised payments shall be approved or signed to allow the funds to leave the council’s bank.</w:t>
      </w:r>
    </w:p>
    <w:p w14:paraId="79F1BD26" w14:textId="4744152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r w:rsidR="00860DB3">
        <w:rPr>
          <w:rFonts w:ascii="Arial" w:hAnsi="Arial" w:cs="Arial"/>
        </w:rPr>
        <w:t>Executive Officer/</w:t>
      </w:r>
      <w:r w:rsidR="0071081F" w:rsidRPr="009F1AF9">
        <w:rPr>
          <w:rFonts w:ascii="Arial" w:hAnsi="Arial" w:cs="Arial"/>
        </w:rPr>
        <w:t>RFO</w:t>
      </w:r>
      <w:r w:rsidRPr="009F1AF9">
        <w:rPr>
          <w:rFonts w:ascii="Arial" w:hAnsi="Arial" w:cs="Arial"/>
        </w:rPr>
        <w:t xml:space="preserve">. </w:t>
      </w:r>
      <w:r w:rsidR="00860DB3">
        <w:rPr>
          <w:rFonts w:ascii="Arial" w:hAnsi="Arial" w:cs="Arial"/>
        </w:rPr>
        <w:t>A</w:t>
      </w:r>
      <w:r w:rsidR="00860DB3" w:rsidRPr="00860DB3">
        <w:rPr>
          <w:rFonts w:ascii="Arial" w:hAnsi="Arial" w:cs="Arial"/>
        </w:rPr>
        <w:t xml:space="preserve">ll invoices listed </w:t>
      </w:r>
      <w:r w:rsidR="00433C2A">
        <w:rPr>
          <w:rFonts w:ascii="Arial" w:hAnsi="Arial" w:cs="Arial"/>
        </w:rPr>
        <w:t xml:space="preserve">as having </w:t>
      </w:r>
      <w:r w:rsidR="00860DB3" w:rsidRPr="00860DB3">
        <w:rPr>
          <w:rFonts w:ascii="Arial" w:hAnsi="Arial" w:cs="Arial"/>
        </w:rPr>
        <w:t xml:space="preserve">been ‘examined, verified and certified’ by the </w:t>
      </w:r>
      <w:r w:rsidR="00433C2A">
        <w:rPr>
          <w:rFonts w:ascii="Arial" w:hAnsi="Arial" w:cs="Arial"/>
        </w:rPr>
        <w:t>Executive Officer/</w:t>
      </w:r>
      <w:r w:rsidR="00860DB3" w:rsidRPr="00860DB3">
        <w:rPr>
          <w:rFonts w:ascii="Arial" w:hAnsi="Arial" w:cs="Arial"/>
        </w:rPr>
        <w:t xml:space="preserve">RFO </w:t>
      </w:r>
      <w:r w:rsidR="00860DB3">
        <w:rPr>
          <w:rFonts w:ascii="Arial" w:hAnsi="Arial" w:cs="Arial"/>
        </w:rPr>
        <w:t>will be saved to an appropriate folder for data e</w:t>
      </w:r>
      <w:r w:rsidR="00433C2A">
        <w:rPr>
          <w:rFonts w:ascii="Arial" w:hAnsi="Arial" w:cs="Arial"/>
        </w:rPr>
        <w:t>nt</w:t>
      </w:r>
      <w:r w:rsidR="00860DB3">
        <w:rPr>
          <w:rFonts w:ascii="Arial" w:hAnsi="Arial" w:cs="Arial"/>
        </w:rPr>
        <w:t xml:space="preserve">ry </w:t>
      </w:r>
      <w:r w:rsidR="00433C2A">
        <w:rPr>
          <w:rFonts w:ascii="Arial" w:hAnsi="Arial" w:cs="Arial"/>
        </w:rPr>
        <w:t xml:space="preserve">onto the Council’s accounts system ‘Scribe’.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A722CC9"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00433C2A">
        <w:rPr>
          <w:rFonts w:ascii="Arial" w:hAnsi="Arial" w:cs="Arial"/>
        </w:rPr>
        <w:t xml:space="preserve">Finance and General Services Committee,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1D52E185"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w:t>
      </w:r>
      <w:r w:rsidR="00770F32">
        <w:rPr>
          <w:rFonts w:ascii="Arial" w:hAnsi="Arial" w:cs="Arial"/>
        </w:rPr>
        <w:t>Executive Officer/</w:t>
      </w:r>
      <w:r w:rsidRPr="009F1AF9">
        <w:rPr>
          <w:rFonts w:ascii="Arial" w:hAnsi="Arial" w:cs="Arial"/>
        </w:rPr>
        <w:t xml:space="preserve">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5141079" w:rsidR="00C00FB5" w:rsidRPr="009F1AF9" w:rsidRDefault="0087595B" w:rsidP="009F1AF9">
      <w:pPr>
        <w:pStyle w:val="ListParagraph"/>
        <w:numPr>
          <w:ilvl w:val="1"/>
          <w:numId w:val="21"/>
        </w:numPr>
        <w:spacing w:after="120"/>
        <w:contextualSpacing w:val="0"/>
        <w:rPr>
          <w:rFonts w:ascii="Arial" w:hAnsi="Arial" w:cs="Arial"/>
        </w:rPr>
      </w:pPr>
      <w:r w:rsidRPr="00496BA7">
        <w:rPr>
          <w:rFonts w:ascii="Arial" w:hAnsi="Arial" w:cs="Arial"/>
          <w:highlight w:val="yellow"/>
        </w:rPr>
        <w:t xml:space="preserve">All </w:t>
      </w:r>
      <w:r w:rsidR="00C00FB5" w:rsidRPr="00496BA7">
        <w:rPr>
          <w:rFonts w:ascii="Arial" w:hAnsi="Arial" w:cs="Arial"/>
          <w:highlight w:val="yellow"/>
        </w:rPr>
        <w:t xml:space="preserve">payments </w:t>
      </w:r>
      <w:r w:rsidR="00496BA7" w:rsidRPr="00496BA7">
        <w:rPr>
          <w:rFonts w:ascii="Arial" w:hAnsi="Arial" w:cs="Arial"/>
          <w:highlight w:val="yellow"/>
        </w:rPr>
        <w:t xml:space="preserve">posted on the Council’s Banking system by the Finance Officer shall be verified by the RFO, or person delegated, and shall then be </w:t>
      </w:r>
      <w:r w:rsidRPr="00496BA7">
        <w:rPr>
          <w:rFonts w:ascii="Arial" w:hAnsi="Arial" w:cs="Arial"/>
          <w:highlight w:val="yellow"/>
        </w:rPr>
        <w:t xml:space="preserve">approved </w:t>
      </w:r>
      <w:r w:rsidR="00496BA7" w:rsidRPr="00496BA7">
        <w:rPr>
          <w:rFonts w:ascii="Arial" w:hAnsi="Arial" w:cs="Arial"/>
          <w:highlight w:val="yellow"/>
        </w:rPr>
        <w:t>and sent by a Cllr with signing authority,</w:t>
      </w:r>
      <w:r w:rsidRPr="00496BA7">
        <w:rPr>
          <w:rFonts w:ascii="Arial" w:hAnsi="Arial" w:cs="Arial"/>
          <w:highlight w:val="yellow"/>
        </w:rPr>
        <w:t xml:space="preserve"> having sight of invoices and power to pay</w:t>
      </w:r>
      <w:r>
        <w:rPr>
          <w:rFonts w:ascii="Arial" w:hAnsi="Arial" w:cs="Arial"/>
        </w:rPr>
        <w:t>. O</w:t>
      </w:r>
      <w:r w:rsidR="00C00FB5" w:rsidRPr="009F1AF9">
        <w:rPr>
          <w:rFonts w:ascii="Arial" w:hAnsi="Arial" w:cs="Arial"/>
        </w:rPr>
        <w:t xml:space="preserve">n each and every occasion when payment is </w:t>
      </w:r>
      <w:r w:rsidR="00E1469E" w:rsidRPr="009F1AF9">
        <w:rPr>
          <w:rFonts w:ascii="Arial" w:hAnsi="Arial" w:cs="Arial"/>
        </w:rPr>
        <w:t>made</w:t>
      </w:r>
      <w:r>
        <w:rPr>
          <w:rFonts w:ascii="Arial" w:hAnsi="Arial" w:cs="Arial"/>
        </w:rPr>
        <w:t xml:space="preserve">, </w:t>
      </w:r>
      <w:r w:rsidR="00496BA7">
        <w:rPr>
          <w:rFonts w:ascii="Arial" w:hAnsi="Arial" w:cs="Arial"/>
        </w:rPr>
        <w:t>the RFO (or person delegated) shall verify the payment</w:t>
      </w:r>
      <w:r>
        <w:rPr>
          <w:rFonts w:ascii="Arial" w:hAnsi="Arial" w:cs="Arial"/>
        </w:rPr>
        <w:t xml:space="preserve">, and the second </w:t>
      </w:r>
      <w:r w:rsidR="00496BA7">
        <w:rPr>
          <w:rFonts w:ascii="Arial" w:hAnsi="Arial" w:cs="Arial"/>
        </w:rPr>
        <w:t>person who is a Cllr with signing authority</w:t>
      </w:r>
      <w:r>
        <w:rPr>
          <w:rFonts w:ascii="Arial" w:hAnsi="Arial" w:cs="Arial"/>
        </w:rPr>
        <w:t xml:space="preserve"> shall send the payment via online banking, this having been added to the bank by the </w:t>
      </w:r>
      <w:r w:rsidR="00496BA7">
        <w:rPr>
          <w:rFonts w:ascii="Arial" w:hAnsi="Arial" w:cs="Arial"/>
        </w:rPr>
        <w:t>Finance Officer</w:t>
      </w:r>
      <w:r>
        <w:rPr>
          <w:rFonts w:ascii="Arial" w:hAnsi="Arial" w:cs="Arial"/>
        </w:rPr>
        <w:t>.</w:t>
      </w:r>
      <w:r w:rsidR="00C00FB5" w:rsidRPr="009F1AF9">
        <w:rPr>
          <w:rFonts w:ascii="Arial" w:hAnsi="Arial" w:cs="Arial"/>
        </w:rPr>
        <w:t xml:space="preserve"> </w:t>
      </w:r>
    </w:p>
    <w:p w14:paraId="59726350" w14:textId="3E9AA5C3"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0087595B">
        <w:rPr>
          <w:rFonts w:ascii="Arial" w:hAnsi="Arial" w:cs="Arial"/>
        </w:rPr>
        <w:t xml:space="preserve">Finance and General Services Committee. </w:t>
      </w:r>
      <w:r w:rsidRPr="009F1AF9">
        <w:rPr>
          <w:rFonts w:ascii="Arial" w:hAnsi="Arial" w:cs="Arial"/>
        </w:rPr>
        <w:t xml:space="preserve"> </w:t>
      </w:r>
    </w:p>
    <w:p w14:paraId="1804D75E" w14:textId="323F3C41"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E7883">
        <w:rPr>
          <w:rFonts w:ascii="Arial" w:hAnsi="Arial" w:cs="Arial"/>
        </w:rPr>
        <w:t>EO/</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57681E6B" w:rsidR="00F63669" w:rsidRPr="009F1AF9" w:rsidRDefault="00C2202D" w:rsidP="009F1AF9">
      <w:pPr>
        <w:pStyle w:val="ListParagraph"/>
        <w:numPr>
          <w:ilvl w:val="2"/>
          <w:numId w:val="52"/>
        </w:numPr>
        <w:spacing w:after="120"/>
        <w:ind w:left="1418" w:hanging="284"/>
        <w:contextualSpacing w:val="0"/>
        <w:rPr>
          <w:rFonts w:ascii="Arial" w:hAnsi="Arial" w:cs="Arial"/>
        </w:rPr>
      </w:pPr>
      <w:r>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30B9245" w:rsidR="00C52EC5" w:rsidRPr="009F1AF9" w:rsidRDefault="00C2202D" w:rsidP="009F1AF9">
      <w:pPr>
        <w:pStyle w:val="ListParagraph"/>
        <w:numPr>
          <w:ilvl w:val="2"/>
          <w:numId w:val="52"/>
        </w:numPr>
        <w:spacing w:after="120"/>
        <w:ind w:left="1418" w:hanging="284"/>
        <w:contextualSpacing w:val="0"/>
        <w:rPr>
          <w:rFonts w:ascii="Arial" w:hAnsi="Arial" w:cs="Arial"/>
        </w:rPr>
      </w:pPr>
      <w:r>
        <w:rPr>
          <w:rFonts w:ascii="Arial" w:hAnsi="Arial" w:cs="Arial"/>
        </w:rPr>
        <w:t>P</w:t>
      </w:r>
      <w:r w:rsidR="00695034" w:rsidRPr="009F1AF9">
        <w:rPr>
          <w:rFonts w:ascii="Arial" w:hAnsi="Arial" w:cs="Arial"/>
        </w:rPr>
        <w:t xml:space="preserve">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F3FC2D3" w:rsidR="009B2323" w:rsidRPr="009F1AF9" w:rsidRDefault="00C2202D" w:rsidP="009F1AF9">
      <w:pPr>
        <w:pStyle w:val="ListParagraph"/>
        <w:numPr>
          <w:ilvl w:val="2"/>
          <w:numId w:val="52"/>
        </w:numPr>
        <w:spacing w:after="120"/>
        <w:ind w:left="1418" w:hanging="284"/>
        <w:contextualSpacing w:val="0"/>
        <w:rPr>
          <w:rFonts w:ascii="Arial" w:hAnsi="Arial" w:cs="Arial"/>
        </w:rPr>
      </w:pPr>
      <w:r>
        <w:rPr>
          <w:rFonts w:ascii="Arial" w:hAnsi="Arial" w:cs="Arial"/>
        </w:rPr>
        <w:t>A</w:t>
      </w:r>
      <w:r w:rsidR="00242A6A" w:rsidRPr="009F1AF9">
        <w:rPr>
          <w:rFonts w:ascii="Arial" w:hAnsi="Arial" w:cs="Arial"/>
        </w:rPr>
        <w:t>ny</w:t>
      </w:r>
      <w:r w:rsidR="009B2323" w:rsidRPr="009F1AF9">
        <w:rPr>
          <w:rFonts w:ascii="Arial" w:hAnsi="Arial" w:cs="Arial"/>
        </w:rPr>
        <w:t xml:space="preserve"> payment necessary to avoid a charge under the Late Payment of Commercial Debts (Interest) Act 1998</w:t>
      </w:r>
      <w:r>
        <w:rPr>
          <w:rFonts w:ascii="Arial" w:hAnsi="Arial" w:cs="Arial"/>
        </w:rPr>
        <w:t xml:space="preserve">, </w:t>
      </w:r>
      <w:r w:rsidR="00F14F77" w:rsidRPr="009F1AF9">
        <w:rPr>
          <w:rFonts w:ascii="Arial" w:hAnsi="Arial" w:cs="Arial"/>
        </w:rPr>
        <w:t>or to comply with contractual terms</w:t>
      </w:r>
      <w:r w:rsidR="009B2323" w:rsidRPr="009F1AF9">
        <w:rPr>
          <w:rFonts w:ascii="Arial" w:hAnsi="Arial" w:cs="Arial"/>
        </w:rPr>
        <w:t xml:space="preserve">, </w:t>
      </w:r>
      <w:r w:rsidR="00242A6A"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where the </w:t>
      </w:r>
      <w:r>
        <w:rPr>
          <w:rFonts w:ascii="Arial" w:hAnsi="Arial" w:cs="Arial"/>
        </w:rPr>
        <w:t>Executive Officer/</w:t>
      </w:r>
      <w:r w:rsidR="009B2323" w:rsidRPr="009F1AF9">
        <w:rPr>
          <w:rFonts w:ascii="Arial" w:hAnsi="Arial" w:cs="Arial"/>
        </w:rPr>
        <w:t>RFO</w:t>
      </w:r>
      <w:r>
        <w:rPr>
          <w:rFonts w:ascii="Arial" w:hAnsi="Arial" w:cs="Arial"/>
        </w:rPr>
        <w:t xml:space="preserve"> </w:t>
      </w:r>
      <w:r w:rsidR="009B2323" w:rsidRPr="009F1AF9">
        <w:rPr>
          <w:rFonts w:ascii="Arial" w:hAnsi="Arial" w:cs="Arial"/>
        </w:rPr>
        <w:t xml:space="preserve">certify that there is no dispute or other reason to delay payment, provided that a list of such payments shall be submitted to the next appropriate meeting of </w:t>
      </w:r>
      <w:bookmarkStart w:id="213" w:name="_Hlk196665056"/>
      <w:r>
        <w:rPr>
          <w:rFonts w:ascii="Arial" w:hAnsi="Arial" w:cs="Arial"/>
        </w:rPr>
        <w:t>Finance and General Services Committee</w:t>
      </w:r>
      <w:bookmarkEnd w:id="213"/>
      <w:r>
        <w:rPr>
          <w:rFonts w:ascii="Arial" w:hAnsi="Arial" w:cs="Arial"/>
        </w:rPr>
        <w:t>.</w:t>
      </w:r>
      <w:r w:rsidR="00F14F77" w:rsidRPr="009F1AF9">
        <w:rPr>
          <w:rFonts w:ascii="Arial" w:hAnsi="Arial" w:cs="Arial"/>
        </w:rPr>
        <w:t xml:space="preserve"> </w:t>
      </w:r>
    </w:p>
    <w:p w14:paraId="65B86B2F" w14:textId="064D992B"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w:t>
      </w:r>
      <w:r w:rsidR="00C2202D" w:rsidRPr="00C2202D">
        <w:rPr>
          <w:rFonts w:ascii="Arial" w:hAnsi="Arial" w:cs="Arial"/>
        </w:rPr>
        <w:t>Finance and General Services Committee</w:t>
      </w:r>
      <w:r w:rsidR="00C2202D">
        <w:rPr>
          <w:rFonts w:ascii="Arial" w:hAnsi="Arial" w:cs="Arial"/>
        </w:rPr>
        <w:t>.</w:t>
      </w:r>
    </w:p>
    <w:p w14:paraId="4E34DA00" w14:textId="4ABB21C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E7883">
        <w:rPr>
          <w:rFonts w:ascii="Arial" w:hAnsi="Arial" w:cs="Arial"/>
        </w:rPr>
        <w:t>EO/</w:t>
      </w:r>
      <w:r w:rsidRPr="009F1AF9">
        <w:rPr>
          <w:rFonts w:ascii="Arial" w:hAnsi="Arial" w:cs="Arial"/>
        </w:rPr>
        <w:t xml:space="preserve">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C2202D" w:rsidRPr="00C2202D">
        <w:rPr>
          <w:rFonts w:ascii="Arial" w:hAnsi="Arial" w:cs="Arial"/>
        </w:rPr>
        <w:t>Finance and General Services Committee</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w:t>
      </w:r>
      <w:r w:rsidR="00C2202D">
        <w:rPr>
          <w:rFonts w:ascii="Arial" w:hAnsi="Arial" w:cs="Arial"/>
        </w:rPr>
        <w:t xml:space="preserve">or where payments have already been made endorse the </w:t>
      </w:r>
      <w:r w:rsidRPr="009F1AF9">
        <w:rPr>
          <w:rFonts w:ascii="Arial" w:hAnsi="Arial" w:cs="Arial"/>
        </w:rPr>
        <w:t>payment by resolution.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4" w:name="_Toc229415670"/>
      <w:r w:rsidRPr="009F1AF9">
        <w:rPr>
          <w:rFonts w:ascii="Arial" w:hAnsi="Arial" w:cs="Arial"/>
        </w:rPr>
        <w:t>Electronic payments</w:t>
      </w:r>
      <w:bookmarkEnd w:id="214"/>
    </w:p>
    <w:p w14:paraId="4BD4B8E3" w14:textId="4B3BECD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r w:rsidR="00496BA7">
        <w:rPr>
          <w:rFonts w:ascii="Arial" w:hAnsi="Arial" w:cs="Arial"/>
        </w:rPr>
        <w:t xml:space="preserve">the </w:t>
      </w:r>
      <w:r w:rsidR="0078308E">
        <w:rPr>
          <w:rFonts w:ascii="Arial" w:hAnsi="Arial" w:cs="Arial"/>
        </w:rPr>
        <w:t>Executive Officer/RFO</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78308E">
        <w:rPr>
          <w:rFonts w:ascii="Arial" w:hAnsi="Arial" w:cs="Arial"/>
        </w:rPr>
        <w:t>at least three</w:t>
      </w:r>
      <w:r w:rsidRPr="009F1AF9">
        <w:rPr>
          <w:rFonts w:ascii="Arial" w:hAnsi="Arial" w:cs="Arial"/>
        </w:rPr>
        <w:t xml:space="preserve"> councillors who will be authorised to approve transactions on those accounts </w:t>
      </w:r>
      <w:r w:rsidRPr="00496BA7">
        <w:rPr>
          <w:rFonts w:ascii="Arial" w:hAnsi="Arial" w:cs="Arial"/>
          <w:highlight w:val="yellow"/>
        </w:rPr>
        <w:t xml:space="preserve">and a minimum of </w:t>
      </w:r>
      <w:r w:rsidR="00496BA7" w:rsidRPr="00496BA7">
        <w:rPr>
          <w:rFonts w:ascii="Arial" w:hAnsi="Arial" w:cs="Arial"/>
          <w:highlight w:val="yellow"/>
        </w:rPr>
        <w:t>one Cllr and two Officers</w:t>
      </w:r>
      <w:r w:rsidRPr="00496BA7">
        <w:rPr>
          <w:rFonts w:ascii="Arial" w:hAnsi="Arial" w:cs="Arial"/>
          <w:highlight w:val="yellow"/>
        </w:rPr>
        <w:t xml:space="preserve"> will be involved in any online </w:t>
      </w:r>
      <w:r w:rsidR="00146A26" w:rsidRPr="00496BA7">
        <w:rPr>
          <w:rFonts w:ascii="Arial" w:hAnsi="Arial" w:cs="Arial"/>
          <w:highlight w:val="yellow"/>
        </w:rPr>
        <w:t>approval</w:t>
      </w:r>
      <w:r w:rsidRPr="00496BA7">
        <w:rPr>
          <w:rFonts w:ascii="Arial" w:hAnsi="Arial" w:cs="Arial"/>
          <w:highlight w:val="yellow"/>
        </w:rPr>
        <w:t xml:space="preserve"> process</w:t>
      </w:r>
      <w:r w:rsidR="0078308E" w:rsidRPr="00496BA7">
        <w:rPr>
          <w:rFonts w:ascii="Arial" w:hAnsi="Arial" w:cs="Arial"/>
          <w:highlight w:val="yellow"/>
        </w:rPr>
        <w:t>.</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CBF81E7" w:rsidR="00D22E75" w:rsidRPr="00496BA7" w:rsidRDefault="00D22E75" w:rsidP="009F1AF9">
      <w:pPr>
        <w:pStyle w:val="ListParagraph"/>
        <w:numPr>
          <w:ilvl w:val="1"/>
          <w:numId w:val="21"/>
        </w:numPr>
        <w:spacing w:after="120"/>
        <w:ind w:left="850" w:hanging="510"/>
        <w:contextualSpacing w:val="0"/>
        <w:rPr>
          <w:rFonts w:ascii="Arial" w:hAnsi="Arial" w:cs="Arial"/>
          <w:highlight w:val="yellow"/>
        </w:rPr>
      </w:pPr>
      <w:r w:rsidRPr="00496BA7">
        <w:rPr>
          <w:rFonts w:ascii="Arial" w:hAnsi="Arial" w:cs="Arial"/>
          <w:highlight w:val="yellow"/>
        </w:rPr>
        <w:t xml:space="preserve">The </w:t>
      </w:r>
      <w:r w:rsidR="00496BA7" w:rsidRPr="00496BA7">
        <w:rPr>
          <w:rFonts w:ascii="Arial" w:hAnsi="Arial" w:cs="Arial"/>
          <w:highlight w:val="yellow"/>
        </w:rPr>
        <w:t>Finance Officer</w:t>
      </w:r>
      <w:r w:rsidRPr="00496BA7">
        <w:rPr>
          <w:rFonts w:ascii="Arial" w:hAnsi="Arial" w:cs="Arial"/>
          <w:highlight w:val="yellow"/>
        </w:rPr>
        <w:t xml:space="preserve"> shall set up all items due for payment online.  A list of payments for approval, together with copies of the relevant invoices, shall be sent by email to </w:t>
      </w:r>
      <w:r w:rsidR="00496BA7" w:rsidRPr="00496BA7">
        <w:rPr>
          <w:rFonts w:ascii="Arial" w:hAnsi="Arial" w:cs="Arial"/>
          <w:highlight w:val="yellow"/>
        </w:rPr>
        <w:t xml:space="preserve">the RFO and Cllrs who are </w:t>
      </w:r>
      <w:r w:rsidRPr="00496BA7">
        <w:rPr>
          <w:rFonts w:ascii="Arial" w:hAnsi="Arial" w:cs="Arial"/>
          <w:highlight w:val="yellow"/>
        </w:rPr>
        <w:t xml:space="preserve">authorised signatories. </w:t>
      </w:r>
    </w:p>
    <w:p w14:paraId="650EAC7E" w14:textId="4E81378F" w:rsidR="00D22E75" w:rsidRPr="00496BA7" w:rsidRDefault="00496BA7" w:rsidP="009F1AF9">
      <w:pPr>
        <w:pStyle w:val="ListParagraph"/>
        <w:numPr>
          <w:ilvl w:val="1"/>
          <w:numId w:val="21"/>
        </w:numPr>
        <w:spacing w:after="120"/>
        <w:ind w:left="850" w:hanging="510"/>
        <w:contextualSpacing w:val="0"/>
        <w:rPr>
          <w:rFonts w:ascii="Arial" w:hAnsi="Arial" w:cs="Arial"/>
          <w:highlight w:val="yellow"/>
        </w:rPr>
      </w:pPr>
      <w:r w:rsidRPr="00496BA7">
        <w:rPr>
          <w:rFonts w:ascii="Arial" w:hAnsi="Arial" w:cs="Arial"/>
          <w:highlight w:val="yellow"/>
        </w:rPr>
        <w:t xml:space="preserve">There should be sufficient people involved in processing payments to avoid the impact of any </w:t>
      </w:r>
      <w:r w:rsidR="00D22E75" w:rsidRPr="00496BA7">
        <w:rPr>
          <w:rFonts w:ascii="Arial" w:hAnsi="Arial" w:cs="Arial"/>
          <w:highlight w:val="yellow"/>
        </w:rPr>
        <w:t xml:space="preserve">prolonged absence of </w:t>
      </w:r>
      <w:r w:rsidRPr="00496BA7">
        <w:rPr>
          <w:rFonts w:ascii="Arial" w:hAnsi="Arial" w:cs="Arial"/>
          <w:highlight w:val="yellow"/>
        </w:rPr>
        <w:t>either officers or Cllrs with signing authority.</w:t>
      </w:r>
    </w:p>
    <w:p w14:paraId="7EFC4CF7" w14:textId="44560244" w:rsidR="00D22E75" w:rsidRPr="00496BA7" w:rsidRDefault="00D22E75" w:rsidP="009F1AF9">
      <w:pPr>
        <w:pStyle w:val="ListParagraph"/>
        <w:numPr>
          <w:ilvl w:val="1"/>
          <w:numId w:val="21"/>
        </w:numPr>
        <w:spacing w:after="120"/>
        <w:ind w:left="850" w:hanging="510"/>
        <w:contextualSpacing w:val="0"/>
        <w:rPr>
          <w:rFonts w:ascii="Arial" w:hAnsi="Arial" w:cs="Arial"/>
          <w:highlight w:val="yellow"/>
        </w:rPr>
      </w:pPr>
      <w:r w:rsidRPr="00496BA7">
        <w:rPr>
          <w:rFonts w:ascii="Arial" w:hAnsi="Arial" w:cs="Arial"/>
          <w:highlight w:val="yellow"/>
        </w:rPr>
        <w:t>T</w:t>
      </w:r>
      <w:r w:rsidR="00496BA7" w:rsidRPr="00496BA7">
        <w:rPr>
          <w:rFonts w:ascii="Arial" w:hAnsi="Arial" w:cs="Arial"/>
          <w:highlight w:val="yellow"/>
        </w:rPr>
        <w:t>he RFO (or delegated officer) and one</w:t>
      </w:r>
      <w:r w:rsidRPr="00496BA7">
        <w:rPr>
          <w:rFonts w:ascii="Arial" w:hAnsi="Arial" w:cs="Arial"/>
          <w:highlight w:val="yellow"/>
        </w:rPr>
        <w:t xml:space="preserve"> </w:t>
      </w:r>
      <w:r w:rsidR="0078308E" w:rsidRPr="00496BA7">
        <w:rPr>
          <w:rFonts w:ascii="Arial" w:hAnsi="Arial" w:cs="Arial"/>
          <w:highlight w:val="yellow"/>
        </w:rPr>
        <w:t xml:space="preserve">councillor who </w:t>
      </w:r>
      <w:r w:rsidR="00496BA7" w:rsidRPr="00496BA7">
        <w:rPr>
          <w:rFonts w:ascii="Arial" w:hAnsi="Arial" w:cs="Arial"/>
          <w:highlight w:val="yellow"/>
        </w:rPr>
        <w:t>is an</w:t>
      </w:r>
      <w:r w:rsidRPr="00496BA7">
        <w:rPr>
          <w:rFonts w:ascii="Arial" w:hAnsi="Arial" w:cs="Arial"/>
          <w:highlight w:val="yellow"/>
        </w:rPr>
        <w:t xml:space="preserve"> authorised signator</w:t>
      </w:r>
      <w:r w:rsidR="00496BA7" w:rsidRPr="00496BA7">
        <w:rPr>
          <w:rFonts w:ascii="Arial" w:hAnsi="Arial" w:cs="Arial"/>
          <w:highlight w:val="yellow"/>
        </w:rPr>
        <w:t>y</w:t>
      </w:r>
      <w:r w:rsidRPr="00496BA7">
        <w:rPr>
          <w:rFonts w:ascii="Arial" w:hAnsi="Arial" w:cs="Arial"/>
          <w:highlight w:val="yellow"/>
        </w:rPr>
        <w:t xml:space="preserve"> shall check the payment details against the invoices before approving each payment using the online banking system.</w:t>
      </w:r>
    </w:p>
    <w:p w14:paraId="0B7A1BA0" w14:textId="390A4791"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w:t>
      </w:r>
      <w:r w:rsidR="0078308E">
        <w:rPr>
          <w:rFonts w:ascii="Arial" w:hAnsi="Arial" w:cs="Arial"/>
        </w:rPr>
        <w:t xml:space="preserve">Executive Officer/RFO. </w:t>
      </w:r>
      <w:r w:rsidRPr="009F1AF9">
        <w:rPr>
          <w:rFonts w:ascii="Arial" w:hAnsi="Arial" w:cs="Arial"/>
        </w:rPr>
        <w:t>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229415671"/>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C24EC0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78308E">
        <w:rPr>
          <w:rFonts w:ascii="Arial" w:hAnsi="Arial" w:cs="Arial"/>
        </w:rPr>
        <w:t>the Executive Officer</w:t>
      </w:r>
      <w:r w:rsidRPr="009F1AF9">
        <w:rPr>
          <w:rFonts w:ascii="Arial" w:hAnsi="Arial" w:cs="Arial"/>
        </w:rPr>
        <w:t xml:space="preserve"> and will also be restricted to a single transaction maximum value of £</w:t>
      </w:r>
      <w:r w:rsidR="0078308E">
        <w:rPr>
          <w:rFonts w:ascii="Arial" w:hAnsi="Arial" w:cs="Arial"/>
        </w:rPr>
        <w:t>2,0</w:t>
      </w:r>
      <w:r w:rsidRPr="009F1AF9">
        <w:rPr>
          <w:rFonts w:ascii="Arial" w:hAnsi="Arial" w:cs="Arial"/>
        </w:rPr>
        <w:t xml:space="preserve">00 unless authorised by council or </w:t>
      </w:r>
      <w:r w:rsidR="0078308E">
        <w:rPr>
          <w:rFonts w:ascii="Arial" w:hAnsi="Arial" w:cs="Arial"/>
        </w:rPr>
        <w:t>Finance and General Services C</w:t>
      </w:r>
      <w:r w:rsidRPr="009F1AF9">
        <w:rPr>
          <w:rFonts w:ascii="Arial" w:hAnsi="Arial" w:cs="Arial"/>
        </w:rPr>
        <w:t>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609572D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w:t>
      </w:r>
      <w:r w:rsidR="00496BA7">
        <w:rPr>
          <w:rFonts w:ascii="Arial" w:hAnsi="Arial" w:cs="Arial"/>
        </w:rPr>
        <w:t>for use</w:t>
      </w:r>
      <w:r w:rsidRPr="009F1AF9">
        <w:rPr>
          <w:rFonts w:ascii="Arial" w:hAnsi="Arial" w:cs="Arial"/>
        </w:rPr>
        <w:t xml:space="preserve"> by </w:t>
      </w:r>
      <w:r w:rsidR="0078308E">
        <w:rPr>
          <w:rFonts w:ascii="Arial" w:hAnsi="Arial" w:cs="Arial"/>
        </w:rPr>
        <w:t>approved officers</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460CE2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for expenses of up to </w:t>
      </w:r>
      <w:r w:rsidR="0078308E">
        <w:rPr>
          <w:rFonts w:ascii="Arial" w:hAnsi="Arial" w:cs="Arial"/>
        </w:rPr>
        <w:t>£500</w:t>
      </w:r>
      <w:r w:rsidRPr="009F1AF9">
        <w:rPr>
          <w:rFonts w:ascii="Arial" w:hAnsi="Arial" w:cs="Arial"/>
        </w:rPr>
        <w:t xml:space="preserve">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229415672"/>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1BDFD96" w14:textId="7E15F788" w:rsidR="009E68C5" w:rsidRPr="009F1AF9" w:rsidRDefault="009E68C5" w:rsidP="008E70F5">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w:t>
      </w:r>
      <w:r w:rsidR="001E7883">
        <w:rPr>
          <w:rFonts w:ascii="Arial" w:hAnsi="Arial" w:cs="Arial"/>
        </w:rPr>
        <w:t xml:space="preserve">any </w:t>
      </w:r>
      <w:r w:rsidR="002E6D4D">
        <w:rPr>
          <w:rFonts w:ascii="Arial" w:hAnsi="Arial" w:cs="Arial"/>
        </w:rPr>
        <w:t>officer</w:t>
      </w:r>
      <w:r w:rsidRPr="009F1AF9">
        <w:rPr>
          <w:rFonts w:ascii="Arial" w:hAnsi="Arial" w:cs="Arial"/>
        </w:rPr>
        <w:t xml:space="preserve"> (for example for postage or minor stationery items) shall be refunded on a regular basis, at least quarterly</w:t>
      </w:r>
      <w:r w:rsidR="008E70F5">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229415673"/>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71714D55" w:rsidR="004B516E" w:rsidRPr="009F1AF9" w:rsidRDefault="002E6D4D"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229415674"/>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644B7BF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44768B0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the </w:t>
      </w:r>
      <w:r w:rsidR="001E7883">
        <w:rPr>
          <w:rFonts w:ascii="Arial" w:hAnsi="Arial" w:cs="Arial"/>
        </w:rPr>
        <w:t>EO/</w:t>
      </w:r>
      <w:r w:rsidRPr="009F1AF9">
        <w:rPr>
          <w:rFonts w:ascii="Arial" w:hAnsi="Arial" w:cs="Arial"/>
        </w:rPr>
        <w:t>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229415675"/>
      <w:r w:rsidRPr="009F1AF9">
        <w:rPr>
          <w:rFonts w:ascii="Arial" w:hAnsi="Arial" w:cs="Arial"/>
        </w:rPr>
        <w:t>Income</w:t>
      </w:r>
      <w:bookmarkEnd w:id="333"/>
    </w:p>
    <w:p w14:paraId="2A55ED2D" w14:textId="6342A59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1E7883">
        <w:rPr>
          <w:rFonts w:ascii="Arial" w:hAnsi="Arial" w:cs="Arial"/>
        </w:rPr>
        <w:t>EO/</w:t>
      </w:r>
      <w:r w:rsidRPr="009F1AF9">
        <w:rPr>
          <w:rFonts w:ascii="Arial" w:hAnsi="Arial" w:cs="Arial"/>
        </w:rPr>
        <w:t>RFO.</w:t>
      </w:r>
    </w:p>
    <w:p w14:paraId="72847634" w14:textId="324AB7FA"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w:t>
      </w:r>
      <w:r w:rsidR="006D3523">
        <w:rPr>
          <w:rFonts w:ascii="Arial" w:hAnsi="Arial" w:cs="Arial"/>
        </w:rPr>
        <w:t>bi-</w:t>
      </w:r>
      <w:r w:rsidRPr="009F1AF9">
        <w:rPr>
          <w:rFonts w:ascii="Arial" w:hAnsi="Arial" w:cs="Arial"/>
        </w:rPr>
        <w:t xml:space="preserve">annually as part of the budget-setting process, following a report of the </w:t>
      </w:r>
      <w:r w:rsidR="006D3523">
        <w:rPr>
          <w:rFonts w:ascii="Arial" w:hAnsi="Arial" w:cs="Arial"/>
        </w:rPr>
        <w:t>Executive Officer</w:t>
      </w:r>
      <w:r w:rsidRPr="009F1AF9">
        <w:rPr>
          <w:rFonts w:ascii="Arial" w:hAnsi="Arial" w:cs="Arial"/>
        </w:rPr>
        <w:t>.</w:t>
      </w:r>
      <w:r w:rsidR="00C31BB7" w:rsidRPr="009F1AF9">
        <w:rPr>
          <w:rFonts w:ascii="Arial" w:hAnsi="Arial" w:cs="Arial"/>
        </w:rPr>
        <w:t xml:space="preserve">  The </w:t>
      </w:r>
      <w:r w:rsidR="001E7883">
        <w:rPr>
          <w:rFonts w:ascii="Arial" w:hAnsi="Arial" w:cs="Arial"/>
        </w:rPr>
        <w:t>EO/</w:t>
      </w:r>
      <w:r w:rsidR="00C31BB7" w:rsidRPr="009F1AF9">
        <w:rPr>
          <w:rFonts w:ascii="Arial" w:hAnsi="Arial" w:cs="Arial"/>
        </w:rPr>
        <w:t>RFO shall be responsible for the collection of all amounts due to the council.</w:t>
      </w:r>
    </w:p>
    <w:p w14:paraId="55CDABED" w14:textId="654A4C6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sums found to be </w:t>
      </w:r>
      <w:r w:rsidR="006D3523"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w:t>
      </w:r>
      <w:r w:rsidR="001E7883">
        <w:rPr>
          <w:rFonts w:ascii="Arial" w:hAnsi="Arial" w:cs="Arial"/>
        </w:rPr>
        <w:t>EO/</w:t>
      </w:r>
      <w:r w:rsidR="00252FF6" w:rsidRPr="009F1AF9">
        <w:rPr>
          <w:rFonts w:ascii="Arial" w:hAnsi="Arial" w:cs="Arial"/>
        </w:rPr>
        <w:t>RFO</w:t>
      </w:r>
      <w:r w:rsidR="006D3523">
        <w:rPr>
          <w:rFonts w:ascii="Arial" w:hAnsi="Arial" w:cs="Arial"/>
        </w:rPr>
        <w:t xml:space="preserve"> </w:t>
      </w:r>
      <w:r w:rsidR="00252FF6" w:rsidRPr="009F1AF9">
        <w:rPr>
          <w:rFonts w:ascii="Arial" w:hAnsi="Arial" w:cs="Arial"/>
        </w:rPr>
        <w:t xml:space="preserve">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702777C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1E7883">
        <w:rPr>
          <w:rFonts w:ascii="Arial" w:hAnsi="Arial" w:cs="Arial"/>
        </w:rPr>
        <w:t>EO/</w:t>
      </w:r>
      <w:r w:rsidRPr="009F1AF9">
        <w:rPr>
          <w:rFonts w:ascii="Arial" w:hAnsi="Arial" w:cs="Arial"/>
        </w:rPr>
        <w:t>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478D3B8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E7883">
        <w:rPr>
          <w:rFonts w:ascii="Arial" w:hAnsi="Arial" w:cs="Arial"/>
        </w:rPr>
        <w:t>EO/</w:t>
      </w:r>
      <w:r w:rsidRPr="009F1AF9">
        <w:rPr>
          <w:rFonts w:ascii="Arial" w:hAnsi="Arial" w:cs="Arial"/>
        </w:rPr>
        <w:t xml:space="preserve">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006D3523">
        <w:rPr>
          <w:rFonts w:ascii="Arial" w:hAnsi="Arial" w:cs="Arial"/>
        </w:rPr>
        <w:t>.</w:t>
      </w:r>
    </w:p>
    <w:p w14:paraId="216A54D9" w14:textId="789B157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w:t>
      </w:r>
      <w:r w:rsidR="001E7883">
        <w:rPr>
          <w:rFonts w:ascii="Arial" w:hAnsi="Arial" w:cs="Arial"/>
        </w:rPr>
        <w:t>EO/</w:t>
      </w:r>
      <w:r w:rsidRPr="009F1AF9">
        <w:rPr>
          <w:rFonts w:ascii="Arial" w:hAnsi="Arial" w:cs="Arial"/>
        </w:rPr>
        <w:t xml:space="preserve">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229415676"/>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0E45E3F9"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1E7883">
        <w:rPr>
          <w:rFonts w:ascii="Arial" w:hAnsi="Arial" w:cs="Arial"/>
        </w:rPr>
        <w:t>EO/</w:t>
      </w:r>
      <w:r w:rsidRPr="009F1AF9">
        <w:rPr>
          <w:rFonts w:ascii="Arial" w:hAnsi="Arial" w:cs="Arial"/>
        </w:rPr>
        <w:t>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03985DC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00BF5531">
        <w:rPr>
          <w:rFonts w:ascii="Arial" w:hAnsi="Arial" w:cs="Arial"/>
        </w:rPr>
        <w:t>Executive Officer</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229415677"/>
      <w:r w:rsidRPr="009F1AF9">
        <w:rPr>
          <w:rFonts w:ascii="Arial" w:hAnsi="Arial" w:cs="Arial"/>
        </w:rPr>
        <w:t>Stores and equipment</w:t>
      </w:r>
      <w:bookmarkEnd w:id="503"/>
    </w:p>
    <w:p w14:paraId="655D1095" w14:textId="294FBB6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r w:rsidR="00BF5531">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7A3ABDD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7FA88B5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E7883">
        <w:rPr>
          <w:rFonts w:ascii="Arial" w:hAnsi="Arial" w:cs="Arial"/>
        </w:rPr>
        <w:t>EO/</w:t>
      </w:r>
      <w:r w:rsidRPr="009F1AF9">
        <w:rPr>
          <w:rFonts w:ascii="Arial" w:hAnsi="Arial" w:cs="Arial"/>
        </w:rPr>
        <w:t>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229415678"/>
      <w:r w:rsidRPr="009F1AF9">
        <w:rPr>
          <w:rFonts w:ascii="Arial" w:hAnsi="Arial" w:cs="Arial"/>
        </w:rPr>
        <w:t>Assets, properties and estates</w:t>
      </w:r>
      <w:bookmarkEnd w:id="504"/>
    </w:p>
    <w:p w14:paraId="3222EEAB" w14:textId="2AAC4ACB"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1E7883">
        <w:rPr>
          <w:rFonts w:ascii="Arial" w:hAnsi="Arial" w:cs="Arial"/>
        </w:rPr>
        <w:t xml:space="preserve"> EO/RFO</w:t>
      </w:r>
      <w:r w:rsidRPr="009F1AF9">
        <w:rPr>
          <w:rFonts w:ascii="Arial" w:hAnsi="Arial" w:cs="Arial"/>
        </w:rPr>
        <w:t xml:space="preserve">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28DE8345"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1E7883">
        <w:rPr>
          <w:rFonts w:ascii="Arial" w:hAnsi="Arial" w:cs="Arial"/>
        </w:rPr>
        <w:t xml:space="preserve"> EO/</w:t>
      </w:r>
      <w:r w:rsidRPr="009F1AF9">
        <w:rPr>
          <w:rFonts w:ascii="Arial" w:hAnsi="Arial" w:cs="Arial"/>
        </w:rPr>
        <w:t xml:space="preserve">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229415679"/>
      <w:r w:rsidRPr="009F1AF9">
        <w:rPr>
          <w:rFonts w:ascii="Arial" w:hAnsi="Arial" w:cs="Arial"/>
        </w:rPr>
        <w:t>Insurance</w:t>
      </w:r>
      <w:bookmarkEnd w:id="506"/>
    </w:p>
    <w:p w14:paraId="34BDFAFB" w14:textId="0246D235"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BF5531">
        <w:rPr>
          <w:rFonts w:ascii="Arial" w:hAnsi="Arial" w:cs="Arial"/>
        </w:rPr>
        <w:t>Executive Officer</w:t>
      </w:r>
      <w:r w:rsidRPr="009F1AF9">
        <w:rPr>
          <w:rFonts w:ascii="Arial" w:hAnsi="Arial" w:cs="Arial"/>
        </w:rPr>
        <w:t xml:space="preserve">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1113F5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BF5531">
        <w:rPr>
          <w:rFonts w:ascii="Arial" w:hAnsi="Arial" w:cs="Arial"/>
        </w:rPr>
        <w:t>Executive Officer</w:t>
      </w:r>
      <w:r w:rsidRPr="009F1AF9">
        <w:rPr>
          <w:rFonts w:ascii="Arial" w:hAnsi="Arial" w:cs="Arial"/>
        </w:rPr>
        <w:t xml:space="preserve"> shall give prompt notification of all new risks, properties or vehicles which require to be insured and of any alterations affecting existing insurances.</w:t>
      </w:r>
    </w:p>
    <w:p w14:paraId="298EB3D9" w14:textId="0C9FEDE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BF5531">
        <w:rPr>
          <w:rFonts w:ascii="Arial" w:hAnsi="Arial" w:cs="Arial"/>
        </w:rPr>
        <w:t>Executive Officer</w:t>
      </w:r>
      <w:r w:rsidRPr="009F1AF9">
        <w:rPr>
          <w:rFonts w:ascii="Arial" w:hAnsi="Arial" w:cs="Arial"/>
        </w:rPr>
        <w:t xml:space="preserve">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w:t>
      </w:r>
      <w:r w:rsidR="00BF5531">
        <w:rPr>
          <w:rFonts w:ascii="Arial" w:hAnsi="Arial" w:cs="Arial"/>
        </w:rPr>
        <w:t>Executive Officer</w:t>
      </w:r>
      <w:r w:rsidR="00A6421B" w:rsidRPr="009F1AF9">
        <w:rPr>
          <w:rFonts w:ascii="Arial" w:hAnsi="Arial" w:cs="Arial"/>
        </w:rPr>
        <w:t xml:space="preserve"> shall </w:t>
      </w:r>
      <w:r w:rsidR="00D405E4" w:rsidRPr="009F1AF9">
        <w:rPr>
          <w:rFonts w:ascii="Arial" w:hAnsi="Arial" w:cs="Arial"/>
        </w:rPr>
        <w:t>negotiate all claims on the council's insurers</w:t>
      </w:r>
      <w:r w:rsidR="00BF5531">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7" w:name="_Toc229415680"/>
      <w:r w:rsidRPr="009F1AF9">
        <w:rPr>
          <w:rFonts w:ascii="Arial" w:hAnsi="Arial" w:cs="Arial"/>
        </w:rPr>
        <w:t>Suspension and revision of Financial Regulations</w:t>
      </w:r>
      <w:bookmarkEnd w:id="507"/>
    </w:p>
    <w:p w14:paraId="48E507C1" w14:textId="614B2DFA"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BF5531">
        <w:rPr>
          <w:rFonts w:ascii="Arial" w:hAnsi="Arial" w:cs="Arial"/>
        </w:rPr>
        <w:t>Executive Officer</w:t>
      </w:r>
      <w:r w:rsidRPr="009F1AF9">
        <w:rPr>
          <w:rFonts w:ascii="Arial" w:hAnsi="Arial" w:cs="Arial"/>
        </w:rPr>
        <w:t xml:space="preserve">. </w:t>
      </w:r>
      <w:r w:rsidR="007E6C3C" w:rsidRPr="009F1AF9">
        <w:rPr>
          <w:rFonts w:ascii="Arial" w:hAnsi="Arial" w:cs="Arial"/>
        </w:rPr>
        <w:t xml:space="preserve">The </w:t>
      </w:r>
      <w:r w:rsidR="00BF5531">
        <w:rPr>
          <w:rFonts w:ascii="Arial" w:hAnsi="Arial" w:cs="Arial"/>
        </w:rPr>
        <w:t>Executive Officer</w:t>
      </w:r>
      <w:r w:rsidR="007E6C3C" w:rsidRPr="009F1AF9">
        <w:rPr>
          <w:rFonts w:ascii="Arial" w:hAnsi="Arial" w:cs="Arial"/>
        </w:rPr>
        <w:t xml:space="preserve">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49397FEA" w14:textId="535E1E21" w:rsidR="006704CE" w:rsidRPr="002122BC" w:rsidRDefault="001817CB" w:rsidP="002122BC">
      <w:pPr>
        <w:rPr>
          <w:rFonts w:ascii="Arial" w:hAnsi="Arial" w:cs="Arial"/>
          <w:b/>
        </w:rPr>
      </w:pPr>
      <w:r w:rsidRPr="002122BC">
        <w:rPr>
          <w:rFonts w:ascii="Arial" w:hAnsi="Arial" w:cs="Arial"/>
        </w:rPr>
        <w:t xml:space="preserve"> </w:t>
      </w:r>
      <w:bookmarkEnd w:id="508"/>
    </w:p>
    <w:sectPr w:rsidR="006704CE" w:rsidRPr="002122BC" w:rsidSect="00496BA7">
      <w:headerReference w:type="default" r:id="rId14"/>
      <w:type w:val="continuous"/>
      <w:pgSz w:w="11906" w:h="16838"/>
      <w:pgMar w:top="1134" w:right="1134" w:bottom="1134" w:left="1134"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B2FE" w14:textId="77777777" w:rsidR="00714457" w:rsidRDefault="00714457" w:rsidP="00225AAB">
      <w:r>
        <w:separator/>
      </w:r>
    </w:p>
  </w:endnote>
  <w:endnote w:type="continuationSeparator" w:id="0">
    <w:p w14:paraId="57637700" w14:textId="77777777" w:rsidR="00714457" w:rsidRDefault="00714457" w:rsidP="00225AAB">
      <w:r>
        <w:continuationSeparator/>
      </w:r>
    </w:p>
  </w:endnote>
  <w:endnote w:type="continuationNotice" w:id="1">
    <w:p w14:paraId="2DB07A61" w14:textId="77777777" w:rsidR="00714457" w:rsidRDefault="00714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688128"/>
      <w:docPartObj>
        <w:docPartGallery w:val="Page Numbers (Bottom of Page)"/>
        <w:docPartUnique/>
      </w:docPartObj>
    </w:sdtPr>
    <w:sdtEndPr>
      <w:rPr>
        <w:color w:val="7F7F7F" w:themeColor="background1" w:themeShade="7F"/>
        <w:spacing w:val="60"/>
      </w:rPr>
    </w:sdtEndPr>
    <w:sdtContent>
      <w:p w14:paraId="1D22CC5D" w14:textId="1BC06BF2" w:rsidR="00A76508" w:rsidRDefault="00A7650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7FE2" w14:textId="77777777" w:rsidR="00714457" w:rsidRDefault="00714457" w:rsidP="00225AAB">
      <w:r>
        <w:separator/>
      </w:r>
    </w:p>
  </w:footnote>
  <w:footnote w:type="continuationSeparator" w:id="0">
    <w:p w14:paraId="3CA0A1F2" w14:textId="77777777" w:rsidR="00714457" w:rsidRDefault="00714457" w:rsidP="00225AAB">
      <w:r>
        <w:continuationSeparator/>
      </w:r>
    </w:p>
  </w:footnote>
  <w:footnote w:type="continuationNotice" w:id="1">
    <w:p w14:paraId="17B7BF5D" w14:textId="77777777" w:rsidR="00714457" w:rsidRDefault="007144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10C"/>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883"/>
    <w:rsid w:val="001E7EC6"/>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5A29"/>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6BA7"/>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307F8"/>
    <w:rsid w:val="00534235"/>
    <w:rsid w:val="005416DF"/>
    <w:rsid w:val="005428FB"/>
    <w:rsid w:val="005478BD"/>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18"/>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4457"/>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04A"/>
    <w:rsid w:val="00A6138F"/>
    <w:rsid w:val="00A61FAB"/>
    <w:rsid w:val="00A62BAC"/>
    <w:rsid w:val="00A6421B"/>
    <w:rsid w:val="00A657D4"/>
    <w:rsid w:val="00A65C04"/>
    <w:rsid w:val="00A73EE7"/>
    <w:rsid w:val="00A748FA"/>
    <w:rsid w:val="00A76508"/>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18F3"/>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054B"/>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Title">
    <w:name w:val="Title"/>
    <w:basedOn w:val="Normal"/>
    <w:next w:val="Normal"/>
    <w:link w:val="TitleChar"/>
    <w:uiPriority w:val="10"/>
    <w:qFormat/>
    <w:rsid w:val="00F3101C"/>
    <w:pPr>
      <w:spacing w:after="0" w:line="240" w:lineRule="auto"/>
      <w:contextualSpacing/>
    </w:pPr>
    <w:rPr>
      <w:rFonts w:ascii="Arial" w:eastAsiaTheme="majorEastAsia" w:hAnsi="Arial"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5217</Words>
  <Characters>27867</Characters>
  <Application>Microsoft Office Word</Application>
  <DocSecurity>0</DocSecurity>
  <Lines>487</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Regs 2026</dc:title>
  <dc:subject>POLICIES</dc:subject>
  <dc:creator>Sarah (work ATC)</dc:creator>
  <cp:lastModifiedBy>Sarah Eden</cp:lastModifiedBy>
  <cp:revision>3</cp:revision>
  <cp:lastPrinted>2025-04-29T12:33:00Z</cp:lastPrinted>
  <dcterms:created xsi:type="dcterms:W3CDTF">2026-05-11T17:14:00Z</dcterms:created>
  <dcterms:modified xsi:type="dcterms:W3CDTF">2026-05-14T11:59:00Z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