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8B3E" w14:textId="77777777" w:rsidR="00DE6DBF" w:rsidRDefault="00DE6DBF" w:rsidP="007549A8"/>
    <w:p w14:paraId="614FA376" w14:textId="4C80730D" w:rsidR="007549A8" w:rsidRDefault="00B1349E" w:rsidP="007549A8">
      <w:r>
        <w:rPr>
          <w:noProof/>
        </w:rPr>
        <w:drawing>
          <wp:inline distT="0" distB="0" distL="0" distR="0" wp14:anchorId="3B5525DB" wp14:editId="68863701">
            <wp:extent cx="1912620" cy="90487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8AC">
        <w:br w:type="textWrapping" w:clear="all"/>
      </w:r>
    </w:p>
    <w:p w14:paraId="4D954D97" w14:textId="5E6F513D" w:rsidR="007549A8" w:rsidRPr="00AD5E47" w:rsidRDefault="008D5DA8" w:rsidP="007549A8">
      <w:pPr>
        <w:pStyle w:val="Title"/>
      </w:pPr>
      <w:r>
        <w:t>ALLOTMENT OFFICER</w:t>
      </w:r>
    </w:p>
    <w:p w14:paraId="3241AF38" w14:textId="6FB78EAD" w:rsidR="00E57C59" w:rsidRPr="00F41B98" w:rsidRDefault="00E57C59" w:rsidP="007549A8">
      <w:pPr>
        <w:pStyle w:val="Heading1"/>
      </w:pPr>
      <w:r w:rsidRPr="00F41B98">
        <w:t>J</w:t>
      </w:r>
      <w:r w:rsidR="007549A8">
        <w:t>ob Description</w:t>
      </w:r>
    </w:p>
    <w:p w14:paraId="529DBC3B" w14:textId="59F32629" w:rsidR="00DA18FC" w:rsidRDefault="006E7F09" w:rsidP="00C8355F">
      <w:pPr>
        <w:pStyle w:val="Heading2"/>
      </w:pPr>
      <w:r>
        <w:t>Job Purpose</w:t>
      </w:r>
    </w:p>
    <w:p w14:paraId="4EDE8DEF" w14:textId="2D11F98C" w:rsidR="00E9178D" w:rsidRDefault="00E9178D" w:rsidP="00E9178D">
      <w:r>
        <w:t xml:space="preserve">To ensure all allotment sites are managed effectively including those overseen by </w:t>
      </w:r>
      <w:proofErr w:type="gramStart"/>
      <w:r w:rsidR="006E7F09">
        <w:t>A</w:t>
      </w:r>
      <w:r>
        <w:t>llotment</w:t>
      </w:r>
      <w:proofErr w:type="gramEnd"/>
      <w:r>
        <w:t xml:space="preserve"> </w:t>
      </w:r>
    </w:p>
    <w:p w14:paraId="4AF7FAF7" w14:textId="4F984867" w:rsidR="00E9178D" w:rsidRDefault="00E9178D" w:rsidP="00E9178D">
      <w:r>
        <w:t>Associations.</w:t>
      </w:r>
      <w:r w:rsidR="006E7F09">
        <w:t xml:space="preserve"> To act and direct action to improve the allotment environment, and to build a relationship of mutual trust and respect with allotment holders, allotment associations and other stakeholders.</w:t>
      </w:r>
    </w:p>
    <w:p w14:paraId="3EEBD0D8" w14:textId="77777777" w:rsidR="00E9178D" w:rsidRDefault="00E9178D" w:rsidP="00E9178D">
      <w:pPr>
        <w:pStyle w:val="Heading2"/>
      </w:pPr>
      <w:r>
        <w:t>Duties and responsibilities</w:t>
      </w:r>
    </w:p>
    <w:p w14:paraId="4862A54F" w14:textId="77777777" w:rsidR="006E7F09" w:rsidRPr="00041A71" w:rsidRDefault="006E7F09" w:rsidP="006E7F09">
      <w:pPr>
        <w:numPr>
          <w:ilvl w:val="0"/>
          <w:numId w:val="14"/>
        </w:numPr>
        <w:rPr>
          <w:rFonts w:cs="Arial"/>
          <w:color w:val="000000"/>
        </w:rPr>
      </w:pPr>
      <w:r w:rsidRPr="00041A71">
        <w:rPr>
          <w:rFonts w:cs="Arial"/>
          <w:color w:val="000000"/>
        </w:rPr>
        <w:t>To promote, develop and represent the Council’s Allotment Service.</w:t>
      </w:r>
    </w:p>
    <w:p w14:paraId="11A7C995" w14:textId="34712CA9" w:rsidR="009E39E7" w:rsidRDefault="009E39E7" w:rsidP="006E7F09">
      <w:pPr>
        <w:numPr>
          <w:ilvl w:val="0"/>
          <w:numId w:val="14"/>
        </w:numPr>
        <w:rPr>
          <w:rFonts w:cs="Arial"/>
          <w:color w:val="000000"/>
        </w:rPr>
      </w:pPr>
      <w:r w:rsidRPr="009E39E7">
        <w:rPr>
          <w:rFonts w:cs="Arial"/>
          <w:color w:val="000000"/>
        </w:rPr>
        <w:t xml:space="preserve">To work with allotment holders and associations to ensure a consistent approach to the management of </w:t>
      </w:r>
      <w:r>
        <w:rPr>
          <w:rFonts w:cs="Arial"/>
          <w:color w:val="000000"/>
        </w:rPr>
        <w:t>allotments.</w:t>
      </w:r>
    </w:p>
    <w:p w14:paraId="61755D31" w14:textId="0509BB82" w:rsidR="006E7F09" w:rsidRPr="004E5A90" w:rsidRDefault="006E7F09" w:rsidP="006E7F09">
      <w:pPr>
        <w:numPr>
          <w:ilvl w:val="0"/>
          <w:numId w:val="14"/>
        </w:numPr>
        <w:rPr>
          <w:rFonts w:cs="Arial"/>
          <w:color w:val="000000"/>
        </w:rPr>
      </w:pPr>
      <w:r w:rsidRPr="001B5040">
        <w:rPr>
          <w:rFonts w:cs="Arial"/>
          <w:color w:val="000000"/>
        </w:rPr>
        <w:t xml:space="preserve">To be responsible for dealing effectively with </w:t>
      </w:r>
      <w:r w:rsidR="002F4245">
        <w:rPr>
          <w:rFonts w:cs="Arial"/>
          <w:color w:val="000000"/>
        </w:rPr>
        <w:t xml:space="preserve">allotment </w:t>
      </w:r>
      <w:r w:rsidRPr="001B5040">
        <w:rPr>
          <w:rFonts w:cs="Arial"/>
          <w:color w:val="000000"/>
        </w:rPr>
        <w:t xml:space="preserve">enquiries by telephone, email, letter and in person. </w:t>
      </w:r>
    </w:p>
    <w:p w14:paraId="6E85068D" w14:textId="7A14E7F3" w:rsidR="006E7F09" w:rsidRPr="002F4245" w:rsidRDefault="006E7F09" w:rsidP="002F4245">
      <w:pPr>
        <w:pStyle w:val="ListParagraph"/>
        <w:numPr>
          <w:ilvl w:val="0"/>
          <w:numId w:val="14"/>
        </w:numPr>
        <w:rPr>
          <w:rFonts w:cs="Arial"/>
          <w:color w:val="000000"/>
        </w:rPr>
      </w:pPr>
      <w:r w:rsidRPr="006E7F09">
        <w:rPr>
          <w:rFonts w:cs="Arial"/>
          <w:color w:val="000000"/>
        </w:rPr>
        <w:t>To provide advice and support to allotment tenants, allotment associations</w:t>
      </w:r>
      <w:r w:rsidR="002F4245">
        <w:rPr>
          <w:rFonts w:cs="Arial"/>
          <w:color w:val="000000"/>
        </w:rPr>
        <w:t>,</w:t>
      </w:r>
      <w:r w:rsidRPr="006E7F09">
        <w:rPr>
          <w:rFonts w:cs="Arial"/>
          <w:color w:val="000000"/>
        </w:rPr>
        <w:t xml:space="preserve"> and site representatives </w:t>
      </w:r>
      <w:r>
        <w:rPr>
          <w:rFonts w:cs="Arial"/>
          <w:color w:val="000000"/>
        </w:rPr>
        <w:t xml:space="preserve">in accordance with </w:t>
      </w:r>
      <w:r w:rsidR="008733AF">
        <w:rPr>
          <w:rFonts w:cs="Arial"/>
          <w:color w:val="000000"/>
        </w:rPr>
        <w:t xml:space="preserve">upholding </w:t>
      </w:r>
      <w:r w:rsidRPr="006E7F09">
        <w:rPr>
          <w:rFonts w:cs="Arial"/>
          <w:color w:val="000000"/>
        </w:rPr>
        <w:t xml:space="preserve">allotment tenancies, </w:t>
      </w:r>
      <w:r w:rsidR="002F4245" w:rsidRPr="006E7F09">
        <w:rPr>
          <w:rFonts w:cs="Arial"/>
          <w:color w:val="000000"/>
        </w:rPr>
        <w:t>conditions</w:t>
      </w:r>
      <w:r w:rsidR="002F4245">
        <w:rPr>
          <w:rFonts w:cs="Arial"/>
          <w:color w:val="000000"/>
        </w:rPr>
        <w:t xml:space="preserve"> </w:t>
      </w:r>
      <w:r w:rsidRPr="006E7F09">
        <w:rPr>
          <w:rFonts w:cs="Arial"/>
          <w:color w:val="000000"/>
        </w:rPr>
        <w:t>and rules</w:t>
      </w:r>
      <w:r w:rsidR="002F4245">
        <w:rPr>
          <w:rFonts w:cs="Arial"/>
          <w:color w:val="000000"/>
        </w:rPr>
        <w:t>, and other agreements in place.</w:t>
      </w:r>
    </w:p>
    <w:p w14:paraId="005942B1" w14:textId="04A1276A" w:rsidR="006E7F09" w:rsidRPr="008276BE" w:rsidRDefault="006E7F09" w:rsidP="006E7F09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>Working with the Executive Officer to update tenancy</w:t>
      </w:r>
      <w:r w:rsidR="002F4245">
        <w:rPr>
          <w:rFonts w:cs="Arial"/>
          <w:color w:val="000000"/>
        </w:rPr>
        <w:t xml:space="preserve">, and other </w:t>
      </w:r>
      <w:r>
        <w:rPr>
          <w:rFonts w:cs="Arial"/>
          <w:color w:val="000000"/>
        </w:rPr>
        <w:t xml:space="preserve">agreements in line with </w:t>
      </w:r>
      <w:r w:rsidR="008733AF">
        <w:rPr>
          <w:rFonts w:cs="Arial"/>
          <w:color w:val="000000"/>
        </w:rPr>
        <w:t>changing</w:t>
      </w:r>
      <w:r>
        <w:rPr>
          <w:rFonts w:cs="Arial"/>
          <w:color w:val="000000"/>
        </w:rPr>
        <w:t xml:space="preserve"> legislation as and when</w:t>
      </w:r>
      <w:r w:rsidR="001B78B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required.</w:t>
      </w:r>
    </w:p>
    <w:p w14:paraId="23E8EF2E" w14:textId="28DA8AB0" w:rsidR="006E7F09" w:rsidRDefault="006E7F09" w:rsidP="006E7F09">
      <w:pPr>
        <w:numPr>
          <w:ilvl w:val="0"/>
          <w:numId w:val="14"/>
        </w:numPr>
        <w:rPr>
          <w:rFonts w:cs="Arial"/>
          <w:color w:val="000000"/>
        </w:rPr>
      </w:pPr>
      <w:r w:rsidRPr="001B5040">
        <w:rPr>
          <w:rFonts w:cs="Arial"/>
          <w:color w:val="000000"/>
        </w:rPr>
        <w:t xml:space="preserve">To inspect and </w:t>
      </w:r>
      <w:r w:rsidR="001B78BB">
        <w:rPr>
          <w:rFonts w:cs="Arial"/>
          <w:color w:val="000000"/>
        </w:rPr>
        <w:t>uphold</w:t>
      </w:r>
      <w:r w:rsidRPr="001B5040">
        <w:rPr>
          <w:rFonts w:cs="Arial"/>
          <w:color w:val="000000"/>
        </w:rPr>
        <w:t xml:space="preserve"> plot quality standards</w:t>
      </w:r>
      <w:r>
        <w:rPr>
          <w:rFonts w:cs="Arial"/>
          <w:color w:val="000000"/>
        </w:rPr>
        <w:t xml:space="preserve">, </w:t>
      </w:r>
      <w:bookmarkStart w:id="0" w:name="_Hlk148356955"/>
      <w:r>
        <w:rPr>
          <w:rFonts w:cs="Arial"/>
          <w:color w:val="000000"/>
        </w:rPr>
        <w:t xml:space="preserve">according to allotment tenancies, </w:t>
      </w:r>
      <w:r w:rsidR="002F4245">
        <w:rPr>
          <w:rFonts w:cs="Arial"/>
          <w:color w:val="000000"/>
        </w:rPr>
        <w:t xml:space="preserve">conditions </w:t>
      </w:r>
      <w:r>
        <w:rPr>
          <w:rFonts w:cs="Arial"/>
          <w:color w:val="000000"/>
        </w:rPr>
        <w:t>and rules</w:t>
      </w:r>
      <w:r w:rsidR="002F4245">
        <w:rPr>
          <w:rFonts w:cs="Arial"/>
          <w:color w:val="000000"/>
        </w:rPr>
        <w:t>, and other agreements.</w:t>
      </w:r>
    </w:p>
    <w:bookmarkEnd w:id="0"/>
    <w:p w14:paraId="7B603054" w14:textId="57492A27" w:rsidR="006E7F09" w:rsidRPr="002F4245" w:rsidRDefault="006E7F09" w:rsidP="002F4245">
      <w:pPr>
        <w:numPr>
          <w:ilvl w:val="0"/>
          <w:numId w:val="14"/>
        </w:numPr>
        <w:rPr>
          <w:rFonts w:cs="Arial"/>
          <w:color w:val="000000"/>
        </w:rPr>
      </w:pPr>
      <w:r w:rsidRPr="001B5040">
        <w:rPr>
          <w:rFonts w:cs="Arial"/>
          <w:color w:val="000000"/>
        </w:rPr>
        <w:t xml:space="preserve">To </w:t>
      </w:r>
      <w:r w:rsidRPr="002F4245">
        <w:rPr>
          <w:rFonts w:cs="Arial"/>
          <w:color w:val="000000"/>
        </w:rPr>
        <w:t xml:space="preserve">make appropriate decisions </w:t>
      </w:r>
      <w:r w:rsidR="008439E5">
        <w:rPr>
          <w:rFonts w:cs="Arial"/>
          <w:color w:val="000000"/>
        </w:rPr>
        <w:t xml:space="preserve">and </w:t>
      </w:r>
      <w:proofErr w:type="gramStart"/>
      <w:r w:rsidR="008439E5">
        <w:rPr>
          <w:rFonts w:cs="Arial"/>
          <w:color w:val="000000"/>
        </w:rPr>
        <w:t>take action</w:t>
      </w:r>
      <w:proofErr w:type="gramEnd"/>
      <w:r w:rsidR="008439E5">
        <w:rPr>
          <w:rFonts w:cs="Arial"/>
          <w:color w:val="000000"/>
        </w:rPr>
        <w:t xml:space="preserve"> </w:t>
      </w:r>
      <w:r w:rsidRPr="002F4245">
        <w:rPr>
          <w:rFonts w:cs="Arial"/>
          <w:color w:val="000000"/>
        </w:rPr>
        <w:t>on all allotment tenancies</w:t>
      </w:r>
      <w:r w:rsidR="002F4245">
        <w:rPr>
          <w:rFonts w:cs="Arial"/>
          <w:color w:val="000000"/>
        </w:rPr>
        <w:t xml:space="preserve">, and other agreements, including issuing </w:t>
      </w:r>
      <w:r w:rsidR="002F4245" w:rsidRPr="002F4245">
        <w:rPr>
          <w:rFonts w:cs="Arial"/>
          <w:color w:val="000000"/>
        </w:rPr>
        <w:t>warnings and notices to quit</w:t>
      </w:r>
      <w:r w:rsidR="002F4245">
        <w:rPr>
          <w:rFonts w:cs="Arial"/>
          <w:color w:val="000000"/>
        </w:rPr>
        <w:t>.</w:t>
      </w:r>
    </w:p>
    <w:p w14:paraId="3994B355" w14:textId="1BC3772E" w:rsidR="00531F41" w:rsidRDefault="00531F41" w:rsidP="006E7F09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>To a</w:t>
      </w:r>
      <w:r w:rsidRPr="00531F41">
        <w:rPr>
          <w:rFonts w:cs="Arial"/>
          <w:color w:val="000000"/>
        </w:rPr>
        <w:t>ssess applications for structures, animals, and other potentially contentious items</w:t>
      </w:r>
      <w:r>
        <w:rPr>
          <w:rFonts w:cs="Arial"/>
          <w:color w:val="000000"/>
        </w:rPr>
        <w:t xml:space="preserve"> in consultation with stakeholders.</w:t>
      </w:r>
    </w:p>
    <w:p w14:paraId="6E692688" w14:textId="3E333019" w:rsidR="006E7F09" w:rsidRDefault="00531F41" w:rsidP="006E7F09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investigate </w:t>
      </w:r>
      <w:r w:rsidR="006E7F09">
        <w:rPr>
          <w:rFonts w:cs="Arial"/>
          <w:color w:val="000000"/>
        </w:rPr>
        <w:t>and respond to complaints and disputes</w:t>
      </w:r>
      <w:r w:rsidR="002F4245">
        <w:rPr>
          <w:rFonts w:cs="Arial"/>
          <w:color w:val="000000"/>
        </w:rPr>
        <w:t xml:space="preserve">, and </w:t>
      </w:r>
      <w:r>
        <w:rPr>
          <w:rFonts w:cs="Arial"/>
          <w:color w:val="000000"/>
        </w:rPr>
        <w:t xml:space="preserve">to </w:t>
      </w:r>
      <w:r w:rsidR="002F4245">
        <w:rPr>
          <w:rFonts w:cs="Arial"/>
          <w:color w:val="000000"/>
        </w:rPr>
        <w:t>provid</w:t>
      </w:r>
      <w:r>
        <w:rPr>
          <w:rFonts w:cs="Arial"/>
          <w:color w:val="000000"/>
        </w:rPr>
        <w:t>e</w:t>
      </w:r>
      <w:r w:rsidR="006E7F09">
        <w:rPr>
          <w:rFonts w:cs="Arial"/>
          <w:color w:val="000000"/>
        </w:rPr>
        <w:t xml:space="preserve"> advice, </w:t>
      </w:r>
      <w:r w:rsidR="002F4245">
        <w:rPr>
          <w:rFonts w:cs="Arial"/>
          <w:color w:val="000000"/>
        </w:rPr>
        <w:t>mediation,</w:t>
      </w:r>
      <w:r w:rsidR="006E7F09">
        <w:rPr>
          <w:rFonts w:cs="Arial"/>
          <w:color w:val="000000"/>
        </w:rPr>
        <w:t xml:space="preserve"> and corrective action</w:t>
      </w:r>
      <w:r w:rsidR="002F4245">
        <w:rPr>
          <w:rFonts w:cs="Arial"/>
          <w:color w:val="000000"/>
        </w:rPr>
        <w:t>, in consultation with the Executive Officer.</w:t>
      </w:r>
    </w:p>
    <w:p w14:paraId="5D00D07A" w14:textId="4D3D9870" w:rsidR="00531F41" w:rsidRPr="00531F41" w:rsidRDefault="00531F41" w:rsidP="00531F41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</w:t>
      </w:r>
      <w:r w:rsidRPr="00531F41">
        <w:rPr>
          <w:rFonts w:cs="Arial"/>
          <w:color w:val="000000"/>
        </w:rPr>
        <w:t xml:space="preserve">prepare a specification </w:t>
      </w:r>
      <w:r w:rsidR="008733AF">
        <w:rPr>
          <w:rFonts w:cs="Arial"/>
          <w:color w:val="000000"/>
        </w:rPr>
        <w:t>of</w:t>
      </w:r>
      <w:r w:rsidRPr="00531F41">
        <w:rPr>
          <w:rFonts w:cs="Arial"/>
          <w:color w:val="000000"/>
        </w:rPr>
        <w:t xml:space="preserve"> work </w:t>
      </w:r>
      <w:r>
        <w:rPr>
          <w:rFonts w:cs="Arial"/>
          <w:color w:val="000000"/>
        </w:rPr>
        <w:t xml:space="preserve">required to bring abandoned/neglected plots back into </w:t>
      </w:r>
      <w:r w:rsidR="008733AF">
        <w:rPr>
          <w:rFonts w:cs="Arial"/>
          <w:color w:val="000000"/>
        </w:rPr>
        <w:t>use and</w:t>
      </w:r>
      <w:r>
        <w:rPr>
          <w:rFonts w:cs="Arial"/>
          <w:color w:val="000000"/>
        </w:rPr>
        <w:t xml:space="preserve"> </w:t>
      </w:r>
      <w:r w:rsidR="008733AF">
        <w:rPr>
          <w:rFonts w:cs="Arial"/>
          <w:color w:val="000000"/>
        </w:rPr>
        <w:t>support the development of a plan to achieve this.</w:t>
      </w:r>
      <w:r w:rsidRPr="00531F41">
        <w:rPr>
          <w:rFonts w:cs="Arial"/>
          <w:color w:val="000000"/>
        </w:rPr>
        <w:t xml:space="preserve"> </w:t>
      </w:r>
    </w:p>
    <w:p w14:paraId="6A95E936" w14:textId="5B466CA9" w:rsidR="006E7F09" w:rsidRPr="0078147D" w:rsidRDefault="008733AF" w:rsidP="006E7F09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assist </w:t>
      </w:r>
      <w:r w:rsidR="008439E5">
        <w:rPr>
          <w:rFonts w:cs="Arial"/>
          <w:color w:val="000000"/>
        </w:rPr>
        <w:t xml:space="preserve">in the further development of </w:t>
      </w:r>
      <w:r w:rsidR="002F4245">
        <w:rPr>
          <w:rFonts w:cs="Arial"/>
          <w:color w:val="000000"/>
        </w:rPr>
        <w:t xml:space="preserve">electronic </w:t>
      </w:r>
      <w:r w:rsidR="006E7F09">
        <w:rPr>
          <w:rFonts w:cs="Arial"/>
          <w:color w:val="000000"/>
        </w:rPr>
        <w:t>records/databases</w:t>
      </w:r>
      <w:r w:rsidR="006849BD">
        <w:rPr>
          <w:rFonts w:cs="Arial"/>
          <w:color w:val="000000"/>
        </w:rPr>
        <w:t>/location plans</w:t>
      </w:r>
      <w:r w:rsidR="002F4245">
        <w:rPr>
          <w:rFonts w:cs="Arial"/>
          <w:color w:val="000000"/>
        </w:rPr>
        <w:t>.</w:t>
      </w:r>
    </w:p>
    <w:p w14:paraId="14209A35" w14:textId="1CA400B1" w:rsidR="006E7F09" w:rsidRDefault="008733AF" w:rsidP="006E7F09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support </w:t>
      </w:r>
      <w:r w:rsidR="002F4245">
        <w:rPr>
          <w:rFonts w:cs="Arial"/>
          <w:color w:val="000000"/>
        </w:rPr>
        <w:t xml:space="preserve">the function of </w:t>
      </w:r>
      <w:r w:rsidR="006E7F09">
        <w:rPr>
          <w:rFonts w:cs="Arial"/>
          <w:color w:val="000000"/>
        </w:rPr>
        <w:t xml:space="preserve">allotment </w:t>
      </w:r>
      <w:r w:rsidR="006E7F09" w:rsidRPr="001B5040">
        <w:rPr>
          <w:rFonts w:cs="Arial"/>
          <w:color w:val="000000"/>
        </w:rPr>
        <w:t>administration</w:t>
      </w:r>
      <w:r w:rsidR="006E7F09">
        <w:rPr>
          <w:rFonts w:cs="Arial"/>
          <w:color w:val="000000"/>
        </w:rPr>
        <w:t xml:space="preserve">, </w:t>
      </w:r>
      <w:r w:rsidR="002F4245">
        <w:rPr>
          <w:rFonts w:cs="Arial"/>
          <w:color w:val="000000"/>
        </w:rPr>
        <w:t>including issuing</w:t>
      </w:r>
      <w:r w:rsidR="006E7F09">
        <w:rPr>
          <w:rFonts w:cs="Arial"/>
          <w:color w:val="000000"/>
        </w:rPr>
        <w:t xml:space="preserve"> invoices </w:t>
      </w:r>
      <w:r w:rsidR="006E7F09" w:rsidRPr="001B5040">
        <w:rPr>
          <w:rFonts w:cs="Arial"/>
          <w:color w:val="000000"/>
        </w:rPr>
        <w:t>and chasing non-pay</w:t>
      </w:r>
      <w:r w:rsidR="008439E5">
        <w:rPr>
          <w:rFonts w:cs="Arial"/>
          <w:color w:val="000000"/>
        </w:rPr>
        <w:t>ment.</w:t>
      </w:r>
    </w:p>
    <w:p w14:paraId="468ABE45" w14:textId="582A6D3D" w:rsidR="006E7F09" w:rsidRPr="008439E5" w:rsidRDefault="008733AF" w:rsidP="008439E5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conduct </w:t>
      </w:r>
      <w:r w:rsidR="006E7F09">
        <w:rPr>
          <w:rFonts w:cs="Arial"/>
          <w:color w:val="000000"/>
        </w:rPr>
        <w:t>site surveys and inspections</w:t>
      </w:r>
      <w:r w:rsidR="008439E5">
        <w:rPr>
          <w:rFonts w:cs="Arial"/>
          <w:color w:val="000000"/>
        </w:rPr>
        <w:t>, in accordance with health and safety and risk management</w:t>
      </w:r>
      <w:r w:rsidR="00531F41">
        <w:rPr>
          <w:rFonts w:cs="Arial"/>
          <w:color w:val="000000"/>
        </w:rPr>
        <w:t xml:space="preserve">, </w:t>
      </w:r>
      <w:r w:rsidR="00531F41" w:rsidRPr="00531F41">
        <w:rPr>
          <w:rFonts w:cs="Arial"/>
          <w:color w:val="000000"/>
        </w:rPr>
        <w:t>and</w:t>
      </w:r>
      <w:r>
        <w:rPr>
          <w:rFonts w:cs="Arial"/>
          <w:color w:val="000000"/>
        </w:rPr>
        <w:t xml:space="preserve"> to</w:t>
      </w:r>
      <w:r w:rsidR="00531F41" w:rsidRPr="00531F41">
        <w:rPr>
          <w:rFonts w:cs="Arial"/>
          <w:color w:val="000000"/>
        </w:rPr>
        <w:t xml:space="preserve"> implement actions to resolve issues</w:t>
      </w:r>
      <w:r w:rsidR="009E39E7">
        <w:rPr>
          <w:rFonts w:cs="Arial"/>
          <w:color w:val="000000"/>
        </w:rPr>
        <w:t xml:space="preserve"> identified</w:t>
      </w:r>
      <w:r w:rsidR="00531F41" w:rsidRPr="00531F41">
        <w:rPr>
          <w:rFonts w:cs="Arial"/>
          <w:color w:val="000000"/>
        </w:rPr>
        <w:t>.</w:t>
      </w:r>
    </w:p>
    <w:p w14:paraId="776D4505" w14:textId="79052594" w:rsidR="008439E5" w:rsidRDefault="008733AF" w:rsidP="008439E5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To identify </w:t>
      </w:r>
      <w:r w:rsidR="009E39E7">
        <w:rPr>
          <w:rFonts w:cs="Arial"/>
          <w:color w:val="000000"/>
        </w:rPr>
        <w:t>any</w:t>
      </w:r>
      <w:r w:rsidR="008439E5" w:rsidRPr="008439E5">
        <w:rPr>
          <w:rFonts w:cs="Arial"/>
          <w:color w:val="000000"/>
        </w:rPr>
        <w:t xml:space="preserve"> requirement for </w:t>
      </w:r>
      <w:r w:rsidR="008439E5">
        <w:rPr>
          <w:rFonts w:cs="Arial"/>
          <w:color w:val="000000"/>
        </w:rPr>
        <w:t>capital improvements to sites, in advance of the Council’s budget process, and in consultation with site representatives and allotment associations.</w:t>
      </w:r>
    </w:p>
    <w:p w14:paraId="6CCB76EF" w14:textId="3B166C85" w:rsidR="00531F41" w:rsidRPr="00531F41" w:rsidRDefault="008733AF" w:rsidP="00531F41">
      <w:pPr>
        <w:pStyle w:val="ListParagraph"/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>To i</w:t>
      </w:r>
      <w:r w:rsidR="008439E5" w:rsidRPr="00531F41">
        <w:rPr>
          <w:rFonts w:cs="Arial"/>
          <w:color w:val="000000"/>
        </w:rPr>
        <w:t>dentify site repairs and prepar</w:t>
      </w:r>
      <w:r>
        <w:rPr>
          <w:rFonts w:cs="Arial"/>
          <w:color w:val="000000"/>
        </w:rPr>
        <w:t>e</w:t>
      </w:r>
      <w:r w:rsidR="008439E5" w:rsidRPr="00531F41">
        <w:rPr>
          <w:rFonts w:cs="Arial"/>
          <w:color w:val="000000"/>
        </w:rPr>
        <w:t xml:space="preserve"> work orders according to the Council’s Financial Regulations</w:t>
      </w:r>
      <w:r w:rsidR="00531F41">
        <w:rPr>
          <w:rFonts w:cs="Arial"/>
          <w:color w:val="000000"/>
        </w:rPr>
        <w:t xml:space="preserve">, </w:t>
      </w:r>
      <w:r w:rsidR="00531F41" w:rsidRPr="00531F41">
        <w:rPr>
          <w:rFonts w:cs="Arial"/>
          <w:color w:val="000000"/>
        </w:rPr>
        <w:t xml:space="preserve">and </w:t>
      </w:r>
      <w:r>
        <w:rPr>
          <w:rFonts w:cs="Arial"/>
          <w:color w:val="000000"/>
        </w:rPr>
        <w:t xml:space="preserve">to </w:t>
      </w:r>
      <w:r w:rsidR="00531F41" w:rsidRPr="00531F41">
        <w:rPr>
          <w:rFonts w:cs="Arial"/>
          <w:color w:val="000000"/>
        </w:rPr>
        <w:t>ensur</w:t>
      </w:r>
      <w:r>
        <w:rPr>
          <w:rFonts w:cs="Arial"/>
          <w:color w:val="000000"/>
        </w:rPr>
        <w:t>e</w:t>
      </w:r>
      <w:r w:rsidR="00531F41" w:rsidRPr="00531F41">
        <w:rPr>
          <w:rFonts w:cs="Arial"/>
          <w:color w:val="000000"/>
        </w:rPr>
        <w:t xml:space="preserve"> works are carried out satisfactor</w:t>
      </w:r>
      <w:r w:rsidR="009E39E7">
        <w:rPr>
          <w:rFonts w:cs="Arial"/>
          <w:color w:val="000000"/>
        </w:rPr>
        <w:t>ily.</w:t>
      </w:r>
    </w:p>
    <w:p w14:paraId="780247AA" w14:textId="77777777" w:rsidR="006E7F09" w:rsidRDefault="006E7F09" w:rsidP="006E7F09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>To keep up to date with allotment legislation.</w:t>
      </w:r>
    </w:p>
    <w:p w14:paraId="0A843CA6" w14:textId="6C883BEE" w:rsidR="006E7F09" w:rsidRDefault="00531F41" w:rsidP="006E7F09">
      <w:pPr>
        <w:numPr>
          <w:ilvl w:val="0"/>
          <w:numId w:val="14"/>
        </w:numPr>
        <w:rPr>
          <w:rFonts w:cs="Arial"/>
          <w:color w:val="000000"/>
        </w:rPr>
      </w:pPr>
      <w:r>
        <w:rPr>
          <w:rFonts w:cs="Arial"/>
          <w:color w:val="000000"/>
        </w:rPr>
        <w:t>To support the Executive Officer/RFO to maintain the Council’s allotment service within the budget available.</w:t>
      </w:r>
    </w:p>
    <w:p w14:paraId="1851ED34" w14:textId="77777777" w:rsidR="00E9178D" w:rsidRDefault="00E9178D" w:rsidP="00E9178D"/>
    <w:p w14:paraId="77229F0D" w14:textId="5CADF0E5" w:rsidR="006A3394" w:rsidRDefault="00203D11" w:rsidP="00C8355F">
      <w:pPr>
        <w:pStyle w:val="Heading2"/>
      </w:pPr>
      <w:r>
        <w:lastRenderedPageBreak/>
        <w:t>Other Responsibilities</w:t>
      </w:r>
    </w:p>
    <w:p w14:paraId="362A232E" w14:textId="77777777" w:rsidR="00531F41" w:rsidRPr="00E848AC" w:rsidRDefault="00531F41" w:rsidP="00531F41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Acting</w:t>
      </w:r>
      <w:r w:rsidRPr="00F50D91">
        <w:rPr>
          <w:rFonts w:cs="Arial"/>
        </w:rPr>
        <w:t xml:space="preserve"> as a representative of the Council as required, including attending meetings with key stakeholders</w:t>
      </w:r>
      <w:r>
        <w:rPr>
          <w:rFonts w:cs="Arial"/>
        </w:rPr>
        <w:t>,</w:t>
      </w:r>
      <w:r w:rsidRPr="00F50D91">
        <w:rPr>
          <w:rFonts w:cs="Arial"/>
        </w:rPr>
        <w:t xml:space="preserve"> positively promoting the council within</w:t>
      </w:r>
      <w:r>
        <w:rPr>
          <w:rFonts w:cs="Arial"/>
        </w:rPr>
        <w:t xml:space="preserve"> </w:t>
      </w:r>
      <w:r w:rsidRPr="00F50D91">
        <w:rPr>
          <w:rFonts w:cs="Arial"/>
        </w:rPr>
        <w:t xml:space="preserve">the local community </w:t>
      </w:r>
      <w:r>
        <w:rPr>
          <w:rFonts w:cs="Arial"/>
        </w:rPr>
        <w:t>and being one of the Council’s public-facing contacts.</w:t>
      </w:r>
    </w:p>
    <w:p w14:paraId="7C7FE3BB" w14:textId="559318A1" w:rsidR="00656095" w:rsidRPr="00656095" w:rsidRDefault="00656095" w:rsidP="00656095">
      <w:pPr>
        <w:pStyle w:val="ListParagraph"/>
        <w:numPr>
          <w:ilvl w:val="0"/>
          <w:numId w:val="4"/>
        </w:numPr>
        <w:rPr>
          <w:rFonts w:cs="Arial"/>
        </w:rPr>
      </w:pPr>
      <w:r w:rsidRPr="00656095">
        <w:rPr>
          <w:rFonts w:cs="Arial"/>
        </w:rPr>
        <w:t xml:space="preserve">To contribute to our </w:t>
      </w:r>
      <w:r w:rsidR="003A7B36">
        <w:rPr>
          <w:rFonts w:cs="Arial"/>
        </w:rPr>
        <w:t xml:space="preserve">priority </w:t>
      </w:r>
      <w:r w:rsidRPr="00656095">
        <w:rPr>
          <w:rFonts w:cs="Arial"/>
        </w:rPr>
        <w:t xml:space="preserve">in relation to climate change by considering and limiting the carbon impact of activities </w:t>
      </w:r>
      <w:proofErr w:type="gramStart"/>
      <w:r w:rsidRPr="00656095">
        <w:rPr>
          <w:rFonts w:cs="Arial"/>
        </w:rPr>
        <w:t>during the course of</w:t>
      </w:r>
      <w:proofErr w:type="gramEnd"/>
      <w:r w:rsidRPr="00656095">
        <w:rPr>
          <w:rFonts w:cs="Arial"/>
        </w:rPr>
        <w:t xml:space="preserve"> your work, wherever possible</w:t>
      </w:r>
      <w:r>
        <w:rPr>
          <w:rFonts w:cs="Arial"/>
        </w:rPr>
        <w:t>.</w:t>
      </w:r>
    </w:p>
    <w:p w14:paraId="7973E9FA" w14:textId="77777777" w:rsidR="00656095" w:rsidRDefault="00656095" w:rsidP="00656095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To work in a way that does not divulge personal and/or confidential information and follow the council’s policies and procedures in relation to data protection and security of information.</w:t>
      </w:r>
    </w:p>
    <w:p w14:paraId="7F32B85D" w14:textId="1CE0F1F9" w:rsidR="00656095" w:rsidRDefault="00656095" w:rsidP="00656095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P</w:t>
      </w:r>
      <w:r w:rsidRPr="00656095">
        <w:rPr>
          <w:rFonts w:cs="Arial"/>
        </w:rPr>
        <w:t>romot</w:t>
      </w:r>
      <w:r>
        <w:rPr>
          <w:rFonts w:cs="Arial"/>
        </w:rPr>
        <w:t>ing</w:t>
      </w:r>
      <w:r w:rsidRPr="00656095">
        <w:rPr>
          <w:rFonts w:cs="Arial"/>
        </w:rPr>
        <w:t xml:space="preserve"> </w:t>
      </w:r>
      <w:r>
        <w:rPr>
          <w:rFonts w:cs="Arial"/>
        </w:rPr>
        <w:t xml:space="preserve">equality, diversity, and inclusion and being aware of your own actions and those of others. </w:t>
      </w:r>
      <w:r w:rsidRPr="00656095">
        <w:rPr>
          <w:rFonts w:cs="Arial"/>
        </w:rPr>
        <w:t>All employees are responsible for eliminating unfair and unlawful discrimination in everything that they do.</w:t>
      </w:r>
    </w:p>
    <w:p w14:paraId="1556B3E6" w14:textId="1C944549" w:rsidR="000A2F5C" w:rsidRDefault="001F4615" w:rsidP="00656095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Attending</w:t>
      </w:r>
      <w:r w:rsidR="000A2F5C" w:rsidRPr="00560636">
        <w:rPr>
          <w:rFonts w:cs="Arial"/>
        </w:rPr>
        <w:t xml:space="preserve"> training courses </w:t>
      </w:r>
      <w:r w:rsidR="00560636" w:rsidRPr="00560636">
        <w:rPr>
          <w:rFonts w:cs="Arial"/>
        </w:rPr>
        <w:t>and</w:t>
      </w:r>
      <w:r w:rsidR="000A2F5C" w:rsidRPr="00560636">
        <w:rPr>
          <w:rFonts w:cs="Arial"/>
        </w:rPr>
        <w:t xml:space="preserve"> seminars </w:t>
      </w:r>
      <w:r w:rsidR="00560636" w:rsidRPr="00560636">
        <w:rPr>
          <w:rFonts w:cs="Arial"/>
        </w:rPr>
        <w:t>that support the</w:t>
      </w:r>
      <w:r w:rsidR="000A2F5C" w:rsidRPr="00560636">
        <w:rPr>
          <w:rFonts w:cs="Arial"/>
        </w:rPr>
        <w:t xml:space="preserve"> role</w:t>
      </w:r>
      <w:r w:rsidR="00560636">
        <w:rPr>
          <w:rFonts w:cs="Arial"/>
        </w:rPr>
        <w:t>, and that contribute to personal and professional development.</w:t>
      </w:r>
    </w:p>
    <w:p w14:paraId="513A67E3" w14:textId="24F8389A" w:rsidR="00017AE9" w:rsidRPr="00560636" w:rsidRDefault="001F4615" w:rsidP="00656095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Keeping</w:t>
      </w:r>
      <w:r w:rsidR="004B6175">
        <w:rPr>
          <w:rFonts w:cs="Arial"/>
        </w:rPr>
        <w:t xml:space="preserve"> updated records </w:t>
      </w:r>
      <w:r w:rsidR="00560636">
        <w:rPr>
          <w:rFonts w:cs="Arial"/>
        </w:rPr>
        <w:t>of</w:t>
      </w:r>
      <w:r w:rsidR="004B6175">
        <w:rPr>
          <w:rFonts w:cs="Arial"/>
        </w:rPr>
        <w:t xml:space="preserve"> time</w:t>
      </w:r>
      <w:r w:rsidR="00560636">
        <w:rPr>
          <w:rFonts w:cs="Arial"/>
        </w:rPr>
        <w:t>, annual leave</w:t>
      </w:r>
      <w:r w:rsidR="00AB0A4F">
        <w:rPr>
          <w:rFonts w:cs="Arial"/>
        </w:rPr>
        <w:t>,</w:t>
      </w:r>
      <w:r w:rsidR="004B6175">
        <w:rPr>
          <w:rFonts w:cs="Arial"/>
        </w:rPr>
        <w:t xml:space="preserve"> and travel</w:t>
      </w:r>
      <w:r w:rsidR="00560636">
        <w:rPr>
          <w:rFonts w:cs="Arial"/>
        </w:rPr>
        <w:t>, to support time time-off in lieu (TOIL) and mileage reclaims.</w:t>
      </w:r>
    </w:p>
    <w:p w14:paraId="14AF4291" w14:textId="38BBEB81" w:rsidR="000A2F5C" w:rsidRDefault="001F4615" w:rsidP="00656095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Carrying</w:t>
      </w:r>
      <w:r w:rsidR="000A2F5C" w:rsidRPr="00F41B98">
        <w:rPr>
          <w:rFonts w:cs="Arial"/>
        </w:rPr>
        <w:t xml:space="preserve"> out any other relevant duties which may be assigned from time to time by the Council.</w:t>
      </w:r>
    </w:p>
    <w:p w14:paraId="01779794" w14:textId="77777777" w:rsidR="007549A8" w:rsidRDefault="007549A8">
      <w:pPr>
        <w:rPr>
          <w:rFonts w:cs="Arial"/>
        </w:rPr>
      </w:pPr>
    </w:p>
    <w:p w14:paraId="5875E209" w14:textId="77777777" w:rsidR="007549A8" w:rsidRDefault="007549A8">
      <w:pPr>
        <w:rPr>
          <w:b/>
        </w:rPr>
      </w:pPr>
      <w:r>
        <w:br w:type="page"/>
      </w:r>
    </w:p>
    <w:p w14:paraId="3EB94600" w14:textId="29306EEF" w:rsidR="007549A8" w:rsidRDefault="007549A8" w:rsidP="007549A8">
      <w:pPr>
        <w:pStyle w:val="Heading1"/>
      </w:pPr>
      <w:r>
        <w:lastRenderedPageBreak/>
        <w:t>Person Specification</w:t>
      </w:r>
    </w:p>
    <w:p w14:paraId="421C9B0B" w14:textId="77777777" w:rsidR="007549A8" w:rsidRPr="007549A8" w:rsidRDefault="007549A8" w:rsidP="007549A8"/>
    <w:tbl>
      <w:tblPr>
        <w:tblW w:w="116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820"/>
        <w:gridCol w:w="4961"/>
      </w:tblGrid>
      <w:tr w:rsidR="00A11152" w:rsidRPr="00A11152" w14:paraId="07BFD580" w14:textId="77777777" w:rsidTr="007549A8">
        <w:trPr>
          <w:trHeight w:val="302"/>
        </w:trPr>
        <w:tc>
          <w:tcPr>
            <w:tcW w:w="1843" w:type="dxa"/>
          </w:tcPr>
          <w:p w14:paraId="3B564802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20" w:type="dxa"/>
          </w:tcPr>
          <w:p w14:paraId="7815518F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  <w:b/>
                <w:bCs/>
              </w:rPr>
            </w:pPr>
            <w:r w:rsidRPr="00A11152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4961" w:type="dxa"/>
          </w:tcPr>
          <w:p w14:paraId="64E6DD2C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  <w:b/>
                <w:bCs/>
              </w:rPr>
            </w:pPr>
            <w:r w:rsidRPr="00A11152">
              <w:rPr>
                <w:rFonts w:cs="Arial"/>
                <w:b/>
                <w:bCs/>
              </w:rPr>
              <w:t>Desirable</w:t>
            </w:r>
          </w:p>
        </w:tc>
      </w:tr>
      <w:tr w:rsidR="00A11152" w:rsidRPr="00A11152" w14:paraId="11D1EDD7" w14:textId="77777777" w:rsidTr="007549A8">
        <w:tc>
          <w:tcPr>
            <w:tcW w:w="1843" w:type="dxa"/>
          </w:tcPr>
          <w:p w14:paraId="656E5448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</w:rPr>
            </w:pPr>
            <w:r w:rsidRPr="00A11152">
              <w:rPr>
                <w:rFonts w:cs="Arial"/>
                <w:b/>
                <w:bCs/>
              </w:rPr>
              <w:t>Qualifications</w:t>
            </w:r>
          </w:p>
        </w:tc>
        <w:tc>
          <w:tcPr>
            <w:tcW w:w="4820" w:type="dxa"/>
          </w:tcPr>
          <w:p w14:paraId="54A4449E" w14:textId="31A6B4D1" w:rsidR="00A11152" w:rsidRPr="00A11152" w:rsidRDefault="00A11152" w:rsidP="00A11152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 w:rsidRPr="00A11152">
              <w:rPr>
                <w:rFonts w:cs="Arial"/>
                <w:sz w:val="22"/>
                <w:szCs w:val="22"/>
                <w:lang w:val="en-US"/>
              </w:rPr>
              <w:t xml:space="preserve">Good </w:t>
            </w:r>
            <w:r w:rsidR="00974668">
              <w:rPr>
                <w:rFonts w:cs="Arial"/>
                <w:sz w:val="22"/>
                <w:szCs w:val="22"/>
                <w:lang w:val="en-US"/>
              </w:rPr>
              <w:t>g</w:t>
            </w:r>
            <w:r w:rsidRPr="00A11152">
              <w:rPr>
                <w:rFonts w:cs="Arial"/>
                <w:sz w:val="22"/>
                <w:szCs w:val="22"/>
                <w:lang w:val="en-US"/>
              </w:rPr>
              <w:t xml:space="preserve">eneral </w:t>
            </w:r>
            <w:r w:rsidR="00974668">
              <w:rPr>
                <w:rFonts w:cs="Arial"/>
                <w:sz w:val="22"/>
                <w:szCs w:val="22"/>
                <w:lang w:val="en-US"/>
              </w:rPr>
              <w:t>e</w:t>
            </w:r>
            <w:r w:rsidRPr="00A11152">
              <w:rPr>
                <w:rFonts w:cs="Arial"/>
                <w:sz w:val="22"/>
                <w:szCs w:val="22"/>
                <w:lang w:val="en-US"/>
              </w:rPr>
              <w:t xml:space="preserve">ducation </w:t>
            </w:r>
            <w:r w:rsidR="004258C3" w:rsidRPr="004258C3">
              <w:rPr>
                <w:rFonts w:cs="Arial"/>
                <w:sz w:val="22"/>
                <w:szCs w:val="22"/>
                <w:lang w:val="en-US"/>
              </w:rPr>
              <w:t>demonstrating numeracy and literacy</w:t>
            </w:r>
            <w:r w:rsidR="004258C3">
              <w:rPr>
                <w:rFonts w:cs="Arial"/>
                <w:sz w:val="22"/>
                <w:szCs w:val="22"/>
                <w:lang w:val="en-US"/>
              </w:rPr>
              <w:t xml:space="preserve">; </w:t>
            </w:r>
            <w:r w:rsidRPr="00A11152">
              <w:rPr>
                <w:rFonts w:cs="Arial"/>
                <w:sz w:val="22"/>
                <w:szCs w:val="22"/>
                <w:lang w:val="en-US"/>
              </w:rPr>
              <w:t>GCSE (or equivalent), including English and Mathematics (A-C</w:t>
            </w:r>
            <w:r w:rsidR="004258C3">
              <w:rPr>
                <w:rFonts w:cs="Arial"/>
                <w:sz w:val="22"/>
                <w:szCs w:val="22"/>
                <w:lang w:val="en-US"/>
              </w:rPr>
              <w:t>/9-4</w:t>
            </w:r>
            <w:r w:rsidRPr="00A11152">
              <w:rPr>
                <w:rFonts w:cs="Arial"/>
                <w:sz w:val="22"/>
                <w:szCs w:val="22"/>
                <w:lang w:val="en-US"/>
              </w:rPr>
              <w:t xml:space="preserve"> or equivalent)</w:t>
            </w:r>
            <w:r w:rsidR="004F78C0">
              <w:rPr>
                <w:rFonts w:cs="Arial"/>
                <w:sz w:val="22"/>
                <w:szCs w:val="22"/>
                <w:lang w:val="en-US"/>
              </w:rPr>
              <w:t>.</w:t>
            </w:r>
            <w:r w:rsidRPr="00A11152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14:paraId="3CE941E8" w14:textId="00AE16A0" w:rsidR="00A11152" w:rsidRPr="00A11152" w:rsidRDefault="00A11152" w:rsidP="00A11152">
            <w:pPr>
              <w:spacing w:after="120"/>
              <w:rPr>
                <w:rFonts w:cs="Arial"/>
                <w:sz w:val="22"/>
                <w:szCs w:val="22"/>
              </w:rPr>
            </w:pPr>
            <w:r w:rsidRPr="00A11152">
              <w:rPr>
                <w:rFonts w:cs="Arial"/>
                <w:sz w:val="22"/>
                <w:szCs w:val="22"/>
              </w:rPr>
              <w:t xml:space="preserve">Commitment to complete </w:t>
            </w:r>
            <w:r w:rsidR="004F78C0">
              <w:rPr>
                <w:rFonts w:cs="Arial"/>
                <w:sz w:val="22"/>
                <w:szCs w:val="22"/>
              </w:rPr>
              <w:t>‘Managing Allotments in Local Authorities’.</w:t>
            </w:r>
          </w:p>
        </w:tc>
        <w:tc>
          <w:tcPr>
            <w:tcW w:w="4961" w:type="dxa"/>
          </w:tcPr>
          <w:p w14:paraId="13ADE90A" w14:textId="3246E4A8" w:rsidR="00A11152" w:rsidRPr="00A11152" w:rsidRDefault="00F87A45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Managing Allotments in Local Authorities.</w:t>
            </w:r>
          </w:p>
        </w:tc>
      </w:tr>
      <w:tr w:rsidR="00A11152" w:rsidRPr="00A11152" w14:paraId="7A3B2188" w14:textId="77777777" w:rsidTr="007549A8">
        <w:tc>
          <w:tcPr>
            <w:tcW w:w="1843" w:type="dxa"/>
          </w:tcPr>
          <w:p w14:paraId="3D9E1657" w14:textId="77777777" w:rsidR="00A11152" w:rsidRPr="00A11152" w:rsidRDefault="00A11152" w:rsidP="00A11152">
            <w:pPr>
              <w:spacing w:after="120" w:line="276" w:lineRule="auto"/>
              <w:ind w:left="709" w:hanging="709"/>
              <w:jc w:val="both"/>
              <w:rPr>
                <w:rFonts w:eastAsia="Calibri" w:cs="Arial"/>
                <w:b/>
                <w:bCs/>
                <w:lang w:val="en-US"/>
              </w:rPr>
            </w:pPr>
            <w:r w:rsidRPr="00A11152">
              <w:rPr>
                <w:rFonts w:eastAsia="Calibri" w:cs="Arial"/>
                <w:b/>
                <w:bCs/>
                <w:lang w:val="en-US"/>
              </w:rPr>
              <w:t>Skills</w:t>
            </w:r>
          </w:p>
          <w:p w14:paraId="74CBDB26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20" w:type="dxa"/>
          </w:tcPr>
          <w:p w14:paraId="4BA32EF3" w14:textId="0CAE3472" w:rsidR="00A11152" w:rsidRPr="00A11152" w:rsidRDefault="001F1F57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Excellent listening and verbal com</w:t>
            </w:r>
            <w:r w:rsidR="00A11152" w:rsidRPr="00A11152">
              <w:rPr>
                <w:rFonts w:cs="Arial"/>
                <w:sz w:val="22"/>
                <w:szCs w:val="22"/>
              </w:rPr>
              <w:t xml:space="preserve">munication skills, able to </w:t>
            </w:r>
            <w:r>
              <w:rPr>
                <w:rFonts w:cs="Arial"/>
                <w:sz w:val="22"/>
                <w:szCs w:val="22"/>
              </w:rPr>
              <w:t>engage with and exchange i</w:t>
            </w:r>
            <w:r w:rsidR="00A11152" w:rsidRPr="00A11152">
              <w:rPr>
                <w:rFonts w:cs="Arial"/>
                <w:sz w:val="22"/>
                <w:szCs w:val="22"/>
              </w:rPr>
              <w:t xml:space="preserve">nformation </w:t>
            </w:r>
            <w:r>
              <w:rPr>
                <w:rFonts w:cs="Arial"/>
                <w:sz w:val="22"/>
                <w:szCs w:val="22"/>
              </w:rPr>
              <w:t>professionally.</w:t>
            </w:r>
          </w:p>
        </w:tc>
        <w:tc>
          <w:tcPr>
            <w:tcW w:w="4961" w:type="dxa"/>
          </w:tcPr>
          <w:p w14:paraId="4E4CFAB7" w14:textId="641CE6D7" w:rsidR="00A11152" w:rsidRPr="00A11152" w:rsidRDefault="004F78C0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Creative thinking and problem solving.</w:t>
            </w:r>
          </w:p>
        </w:tc>
      </w:tr>
      <w:tr w:rsidR="00A11152" w:rsidRPr="00A11152" w14:paraId="322A0BEC" w14:textId="77777777" w:rsidTr="007549A8">
        <w:tc>
          <w:tcPr>
            <w:tcW w:w="1843" w:type="dxa"/>
          </w:tcPr>
          <w:p w14:paraId="4982638E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2A320FE3" w14:textId="0E9F64FE" w:rsidR="00A11152" w:rsidRPr="00A11152" w:rsidRDefault="004258C3" w:rsidP="004258C3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4258C3">
              <w:rPr>
                <w:rFonts w:cs="Arial"/>
                <w:sz w:val="22"/>
                <w:szCs w:val="22"/>
              </w:rPr>
              <w:t>romotes equal opportunities</w:t>
            </w:r>
            <w:r w:rsidR="001F1F57">
              <w:rPr>
                <w:rFonts w:cs="Arial"/>
                <w:sz w:val="22"/>
                <w:szCs w:val="22"/>
              </w:rPr>
              <w:t xml:space="preserve">, </w:t>
            </w:r>
            <w:r w:rsidR="001F1F57" w:rsidRPr="004258C3">
              <w:rPr>
                <w:rFonts w:cs="Arial"/>
                <w:sz w:val="22"/>
                <w:szCs w:val="22"/>
              </w:rPr>
              <w:t>diversity,</w:t>
            </w:r>
            <w:r w:rsidRPr="004258C3">
              <w:rPr>
                <w:rFonts w:cs="Arial"/>
                <w:sz w:val="22"/>
                <w:szCs w:val="22"/>
              </w:rPr>
              <w:t xml:space="preserve"> </w:t>
            </w:r>
            <w:r w:rsidR="001F1F57">
              <w:rPr>
                <w:rFonts w:cs="Arial"/>
                <w:sz w:val="22"/>
                <w:szCs w:val="22"/>
              </w:rPr>
              <w:t xml:space="preserve">and inclusion </w:t>
            </w:r>
            <w:r w:rsidRPr="004258C3">
              <w:rPr>
                <w:rFonts w:cs="Arial"/>
                <w:sz w:val="22"/>
                <w:szCs w:val="22"/>
              </w:rPr>
              <w:t>in all aspects of work</w:t>
            </w:r>
            <w:r w:rsidR="004F78C0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5D982E03" w14:textId="40FB7F5B" w:rsidR="00A11152" w:rsidRPr="00A11152" w:rsidRDefault="001F1F57" w:rsidP="00A11152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A11152">
              <w:rPr>
                <w:rFonts w:cs="Arial"/>
                <w:sz w:val="22"/>
                <w:szCs w:val="22"/>
              </w:rPr>
              <w:t>High quality written communication skills, able to exchange information in writing to others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A11152" w:rsidRPr="00A11152" w14:paraId="3BF36948" w14:textId="77777777" w:rsidTr="007549A8">
        <w:tc>
          <w:tcPr>
            <w:tcW w:w="1843" w:type="dxa"/>
          </w:tcPr>
          <w:p w14:paraId="1218269E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438E329F" w14:textId="372FE618" w:rsidR="00A11152" w:rsidRPr="00A11152" w:rsidRDefault="006E2CE7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Always maintains strict confidentiality</w:t>
            </w:r>
            <w:r w:rsidR="00974668">
              <w:rPr>
                <w:rFonts w:cs="Arial"/>
                <w:sz w:val="22"/>
                <w:szCs w:val="22"/>
              </w:rPr>
              <w:t xml:space="preserve"> and professionalism</w:t>
            </w:r>
            <w:r w:rsidR="004F78C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4138D295" w14:textId="40C2893E" w:rsidR="00A11152" w:rsidRPr="001F1F57" w:rsidRDefault="00267941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adapt to changing situations.</w:t>
            </w:r>
          </w:p>
        </w:tc>
      </w:tr>
      <w:tr w:rsidR="00A11152" w:rsidRPr="00A11152" w14:paraId="2F3923D8" w14:textId="77777777" w:rsidTr="007549A8">
        <w:tc>
          <w:tcPr>
            <w:tcW w:w="1843" w:type="dxa"/>
          </w:tcPr>
          <w:p w14:paraId="041AD01E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13AEC407" w14:textId="439AF23F" w:rsidR="00A11152" w:rsidRPr="00A11152" w:rsidRDefault="004F78C0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effectively engage and collaborate with a range of individuals and groups.</w:t>
            </w:r>
          </w:p>
        </w:tc>
        <w:tc>
          <w:tcPr>
            <w:tcW w:w="4961" w:type="dxa"/>
          </w:tcPr>
          <w:p w14:paraId="32A2EBB4" w14:textId="45012C0A" w:rsidR="00A11152" w:rsidRPr="001B78BB" w:rsidRDefault="001B78BB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Advisory and m</w:t>
            </w:r>
            <w:r w:rsidRPr="001B78BB">
              <w:rPr>
                <w:rFonts w:cs="Arial"/>
                <w:sz w:val="22"/>
                <w:szCs w:val="22"/>
              </w:rPr>
              <w:t>ediation skills.</w:t>
            </w:r>
          </w:p>
        </w:tc>
      </w:tr>
      <w:tr w:rsidR="00A11152" w:rsidRPr="00A11152" w14:paraId="257A8705" w14:textId="77777777" w:rsidTr="007549A8">
        <w:tc>
          <w:tcPr>
            <w:tcW w:w="1843" w:type="dxa"/>
          </w:tcPr>
          <w:p w14:paraId="3E20EBF0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10082132" w14:textId="7E789CF6" w:rsidR="00A11152" w:rsidRPr="00A11152" w:rsidRDefault="004F78C0" w:rsidP="00A11152">
            <w:pPr>
              <w:spacing w:after="120"/>
              <w:rPr>
                <w:rFonts w:cs="Arial"/>
                <w:sz w:val="22"/>
                <w:szCs w:val="22"/>
              </w:rPr>
            </w:pPr>
            <w:r w:rsidRPr="00A11152">
              <w:rPr>
                <w:rFonts w:cs="Arial"/>
                <w:sz w:val="22"/>
                <w:szCs w:val="22"/>
              </w:rPr>
              <w:t>Ab</w:t>
            </w:r>
            <w:r>
              <w:rPr>
                <w:rFonts w:cs="Arial"/>
                <w:sz w:val="22"/>
                <w:szCs w:val="22"/>
              </w:rPr>
              <w:t>le</w:t>
            </w:r>
            <w:r w:rsidRPr="00A11152">
              <w:rPr>
                <w:rFonts w:cs="Arial"/>
                <w:sz w:val="22"/>
                <w:szCs w:val="22"/>
              </w:rPr>
              <w:t xml:space="preserve"> to organise and prioritise workload</w:t>
            </w:r>
            <w:r>
              <w:rPr>
                <w:rFonts w:cs="Arial"/>
                <w:sz w:val="22"/>
                <w:szCs w:val="22"/>
              </w:rPr>
              <w:t xml:space="preserve"> and work independently.</w:t>
            </w:r>
          </w:p>
        </w:tc>
        <w:tc>
          <w:tcPr>
            <w:tcW w:w="4961" w:type="dxa"/>
          </w:tcPr>
          <w:p w14:paraId="22EE27D3" w14:textId="561923E0" w:rsidR="00A11152" w:rsidRPr="001B78BB" w:rsidRDefault="001B78BB" w:rsidP="00A11152">
            <w:pPr>
              <w:spacing w:after="120"/>
              <w:rPr>
                <w:rFonts w:cs="Arial"/>
                <w:sz w:val="22"/>
                <w:szCs w:val="22"/>
              </w:rPr>
            </w:pPr>
            <w:r w:rsidRPr="001B78BB">
              <w:rPr>
                <w:rFonts w:cs="Arial"/>
                <w:sz w:val="22"/>
                <w:szCs w:val="22"/>
              </w:rPr>
              <w:t>Budgeting and numeracy.</w:t>
            </w:r>
          </w:p>
        </w:tc>
      </w:tr>
      <w:tr w:rsidR="00A11152" w:rsidRPr="00A11152" w14:paraId="393BCA59" w14:textId="77777777" w:rsidTr="007549A8">
        <w:tc>
          <w:tcPr>
            <w:tcW w:w="1843" w:type="dxa"/>
          </w:tcPr>
          <w:p w14:paraId="689A9B96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0E4FC25B" w14:textId="4FC26928" w:rsidR="00A11152" w:rsidRPr="00A11152" w:rsidRDefault="001F1F57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remain calm in difficult situations.</w:t>
            </w:r>
          </w:p>
        </w:tc>
        <w:tc>
          <w:tcPr>
            <w:tcW w:w="4961" w:type="dxa"/>
          </w:tcPr>
          <w:p w14:paraId="24DFD003" w14:textId="2393AB9F" w:rsidR="00A11152" w:rsidRPr="001B78BB" w:rsidRDefault="001B78BB" w:rsidP="00A11152">
            <w:pPr>
              <w:spacing w:after="120"/>
              <w:rPr>
                <w:rFonts w:cs="Arial"/>
                <w:sz w:val="22"/>
                <w:szCs w:val="22"/>
              </w:rPr>
            </w:pPr>
            <w:r w:rsidRPr="001B78BB">
              <w:rPr>
                <w:rFonts w:cs="Arial"/>
                <w:sz w:val="22"/>
                <w:szCs w:val="22"/>
              </w:rPr>
              <w:t>Maintenance and repair.</w:t>
            </w:r>
          </w:p>
        </w:tc>
      </w:tr>
      <w:tr w:rsidR="00A11152" w:rsidRPr="00A11152" w14:paraId="6906CB7D" w14:textId="77777777" w:rsidTr="007549A8">
        <w:tc>
          <w:tcPr>
            <w:tcW w:w="1843" w:type="dxa"/>
          </w:tcPr>
          <w:p w14:paraId="45CE8835" w14:textId="77777777" w:rsidR="00A11152" w:rsidRPr="00A11152" w:rsidRDefault="00A11152" w:rsidP="00A11152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1F4C24DC" w14:textId="4F75B242" w:rsidR="00A11152" w:rsidRPr="00A11152" w:rsidRDefault="00267941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Consistency in decision-making and corrective actions.</w:t>
            </w:r>
          </w:p>
        </w:tc>
        <w:tc>
          <w:tcPr>
            <w:tcW w:w="4961" w:type="dxa"/>
          </w:tcPr>
          <w:p w14:paraId="472EC9F6" w14:textId="77777777" w:rsidR="00A11152" w:rsidRPr="00A11152" w:rsidRDefault="00A11152" w:rsidP="00A11152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A11152" w:rsidRPr="00A11152" w14:paraId="75D8E83D" w14:textId="77777777" w:rsidTr="007549A8">
        <w:tc>
          <w:tcPr>
            <w:tcW w:w="1843" w:type="dxa"/>
          </w:tcPr>
          <w:p w14:paraId="44B9748B" w14:textId="5381A94D" w:rsidR="00A11152" w:rsidRPr="00A11152" w:rsidRDefault="00A11152" w:rsidP="00A11152">
            <w:pPr>
              <w:spacing w:after="120"/>
              <w:jc w:val="both"/>
              <w:rPr>
                <w:rFonts w:cs="Arial"/>
                <w:b/>
                <w:bCs/>
              </w:rPr>
            </w:pPr>
            <w:r w:rsidRPr="00A11152">
              <w:rPr>
                <w:rFonts w:cs="Arial"/>
                <w:b/>
                <w:bCs/>
              </w:rPr>
              <w:t>Knowledge</w:t>
            </w:r>
            <w:r w:rsidR="004812F1">
              <w:rPr>
                <w:rFonts w:cs="Arial"/>
                <w:b/>
                <w:bCs/>
              </w:rPr>
              <w:t xml:space="preserve">/ </w:t>
            </w:r>
            <w:r w:rsidRPr="00A11152">
              <w:rPr>
                <w:rFonts w:cs="Arial"/>
                <w:b/>
                <w:bCs/>
              </w:rPr>
              <w:t>Experience</w:t>
            </w:r>
          </w:p>
        </w:tc>
        <w:tc>
          <w:tcPr>
            <w:tcW w:w="4820" w:type="dxa"/>
          </w:tcPr>
          <w:p w14:paraId="19B8D52F" w14:textId="1269E8DE" w:rsidR="00A11152" w:rsidRPr="00A11152" w:rsidRDefault="00F87A45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Thorough knowledge of allotment law, or willingness to develop that knowledge</w:t>
            </w:r>
            <w:r w:rsidR="0026794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62D739FF" w14:textId="321CADCB" w:rsidR="00A11152" w:rsidRPr="00A11152" w:rsidRDefault="004F78C0" w:rsidP="00A11152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managing or working an allotment.</w:t>
            </w:r>
          </w:p>
        </w:tc>
      </w:tr>
      <w:tr w:rsidR="004F78C0" w:rsidRPr="00A11152" w14:paraId="4A14CC72" w14:textId="77777777" w:rsidTr="007549A8">
        <w:tc>
          <w:tcPr>
            <w:tcW w:w="1843" w:type="dxa"/>
          </w:tcPr>
          <w:p w14:paraId="1D526EFD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20" w:type="dxa"/>
          </w:tcPr>
          <w:p w14:paraId="7E789914" w14:textId="114401F7" w:rsidR="004F78C0" w:rsidRPr="00A11152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Dispute resolution and complaints handling.</w:t>
            </w:r>
          </w:p>
        </w:tc>
        <w:tc>
          <w:tcPr>
            <w:tcW w:w="4961" w:type="dxa"/>
          </w:tcPr>
          <w:p w14:paraId="739584CE" w14:textId="2039E8C9" w:rsidR="004F78C0" w:rsidRPr="00A11152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4F78C0">
              <w:rPr>
                <w:rFonts w:cs="Arial"/>
                <w:sz w:val="22"/>
                <w:szCs w:val="22"/>
              </w:rPr>
              <w:t xml:space="preserve">Experience of working with organisations, </w:t>
            </w:r>
            <w:r>
              <w:rPr>
                <w:rFonts w:cs="Arial"/>
                <w:sz w:val="22"/>
                <w:szCs w:val="22"/>
              </w:rPr>
              <w:t xml:space="preserve">associations, </w:t>
            </w:r>
            <w:r w:rsidRPr="004F78C0">
              <w:rPr>
                <w:rFonts w:cs="Arial"/>
                <w:sz w:val="22"/>
                <w:szCs w:val="22"/>
              </w:rPr>
              <w:t>clubs</w:t>
            </w:r>
            <w:r>
              <w:rPr>
                <w:rFonts w:cs="Arial"/>
                <w:sz w:val="22"/>
                <w:szCs w:val="22"/>
              </w:rPr>
              <w:t>,</w:t>
            </w:r>
            <w:r w:rsidRPr="004F78C0">
              <w:rPr>
                <w:rFonts w:cs="Arial"/>
                <w:sz w:val="22"/>
                <w:szCs w:val="22"/>
              </w:rPr>
              <w:t xml:space="preserve"> and volunteers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4F78C0" w:rsidRPr="00A11152" w14:paraId="0E7FE799" w14:textId="77777777" w:rsidTr="007549A8">
        <w:tc>
          <w:tcPr>
            <w:tcW w:w="1843" w:type="dxa"/>
          </w:tcPr>
          <w:p w14:paraId="1AF403C3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20" w:type="dxa"/>
          </w:tcPr>
          <w:p w14:paraId="1E411B38" w14:textId="23A89E54" w:rsidR="004F78C0" w:rsidRPr="00A11152" w:rsidRDefault="00267941" w:rsidP="004F78C0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Public safety and security.</w:t>
            </w:r>
          </w:p>
        </w:tc>
        <w:tc>
          <w:tcPr>
            <w:tcW w:w="4961" w:type="dxa"/>
          </w:tcPr>
          <w:p w14:paraId="42BE02D8" w14:textId="5693EAFF" w:rsidR="004F78C0" w:rsidRPr="00A11152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A11152">
              <w:rPr>
                <w:rFonts w:cs="Arial"/>
                <w:sz w:val="22"/>
                <w:szCs w:val="22"/>
              </w:rPr>
              <w:t xml:space="preserve">Advanced working knowledge of </w:t>
            </w:r>
            <w:r>
              <w:rPr>
                <w:rFonts w:cs="Arial"/>
                <w:sz w:val="22"/>
                <w:szCs w:val="22"/>
              </w:rPr>
              <w:t xml:space="preserve">Microsoft Office </w:t>
            </w:r>
            <w:r w:rsidRPr="00A11152">
              <w:rPr>
                <w:rFonts w:cs="Arial"/>
                <w:sz w:val="22"/>
                <w:szCs w:val="22"/>
              </w:rPr>
              <w:t>(or equivalent)</w:t>
            </w:r>
            <w:r w:rsidR="00267941">
              <w:rPr>
                <w:rFonts w:cs="Arial"/>
                <w:sz w:val="22"/>
                <w:szCs w:val="22"/>
              </w:rPr>
              <w:t>.</w:t>
            </w:r>
          </w:p>
        </w:tc>
      </w:tr>
      <w:tr w:rsidR="004F78C0" w:rsidRPr="00A11152" w14:paraId="16CE9C6E" w14:textId="77777777" w:rsidTr="007549A8">
        <w:tc>
          <w:tcPr>
            <w:tcW w:w="1843" w:type="dxa"/>
          </w:tcPr>
          <w:p w14:paraId="5BE484DD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20" w:type="dxa"/>
          </w:tcPr>
          <w:p w14:paraId="68C9F989" w14:textId="27F5082B" w:rsidR="004F78C0" w:rsidRPr="00A11152" w:rsidRDefault="00267941" w:rsidP="004F78C0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Operating within legal framework, upholding </w:t>
            </w:r>
            <w:proofErr w:type="gramStart"/>
            <w:r>
              <w:rPr>
                <w:rFonts w:cs="Arial"/>
                <w:sz w:val="22"/>
                <w:szCs w:val="22"/>
              </w:rPr>
              <w:t>rules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and regulations.</w:t>
            </w:r>
          </w:p>
        </w:tc>
        <w:tc>
          <w:tcPr>
            <w:tcW w:w="4961" w:type="dxa"/>
          </w:tcPr>
          <w:p w14:paraId="2776E226" w14:textId="4C9B5A94" w:rsidR="004F78C0" w:rsidRPr="00267941" w:rsidRDefault="00267941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267941">
              <w:rPr>
                <w:rFonts w:cs="Arial"/>
                <w:sz w:val="22"/>
                <w:szCs w:val="22"/>
              </w:rPr>
              <w:t>Enforcement</w:t>
            </w:r>
            <w:r w:rsidR="00E40FAB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or</w:t>
            </w:r>
            <w:r w:rsidR="00E40FAB">
              <w:rPr>
                <w:rFonts w:cs="Arial"/>
                <w:sz w:val="22"/>
                <w:szCs w:val="22"/>
              </w:rPr>
              <w:t xml:space="preserve"> regulatory action.</w:t>
            </w:r>
          </w:p>
        </w:tc>
      </w:tr>
      <w:tr w:rsidR="004F78C0" w:rsidRPr="00A11152" w14:paraId="33877305" w14:textId="77777777" w:rsidTr="007549A8">
        <w:tc>
          <w:tcPr>
            <w:tcW w:w="1843" w:type="dxa"/>
          </w:tcPr>
          <w:p w14:paraId="0F53EC86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20" w:type="dxa"/>
          </w:tcPr>
          <w:p w14:paraId="21A58BE0" w14:textId="658C688E" w:rsidR="004F78C0" w:rsidRPr="00A11152" w:rsidRDefault="00267941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F87A45">
              <w:rPr>
                <w:rFonts w:cs="Arial"/>
                <w:sz w:val="22"/>
                <w:szCs w:val="22"/>
              </w:rPr>
              <w:t>Good working knowledge of Microsoft Office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F87A45">
              <w:rPr>
                <w:rFonts w:cs="Arial"/>
                <w:sz w:val="22"/>
                <w:szCs w:val="22"/>
              </w:rPr>
              <w:t>Word, Excel, PowerPoint, and Teams (or equivalent)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66F3D6E1" w14:textId="1A120C70" w:rsidR="004F78C0" w:rsidRPr="00E40FAB" w:rsidRDefault="00E40FAB" w:rsidP="004F78C0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Carrying out risk assessments.</w:t>
            </w:r>
          </w:p>
        </w:tc>
      </w:tr>
      <w:tr w:rsidR="004F78C0" w:rsidRPr="00A11152" w14:paraId="1A743695" w14:textId="77777777" w:rsidTr="007549A8">
        <w:tc>
          <w:tcPr>
            <w:tcW w:w="1843" w:type="dxa"/>
          </w:tcPr>
          <w:p w14:paraId="3C27C38C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  <w:b/>
                <w:bCs/>
              </w:rPr>
            </w:pPr>
            <w:r w:rsidRPr="00A11152">
              <w:rPr>
                <w:rFonts w:cs="Arial"/>
                <w:b/>
                <w:bCs/>
              </w:rPr>
              <w:t>Personal Qualities</w:t>
            </w:r>
          </w:p>
        </w:tc>
        <w:tc>
          <w:tcPr>
            <w:tcW w:w="4820" w:type="dxa"/>
          </w:tcPr>
          <w:p w14:paraId="5C85B73C" w14:textId="4AF7F2C2" w:rsidR="004F78C0" w:rsidRPr="00A11152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A11152">
              <w:rPr>
                <w:rFonts w:cs="Arial"/>
                <w:sz w:val="22"/>
                <w:szCs w:val="22"/>
              </w:rPr>
              <w:t>Able to work within strict codes of conduct, policies</w:t>
            </w:r>
            <w:r>
              <w:rPr>
                <w:rFonts w:cs="Arial"/>
                <w:sz w:val="22"/>
                <w:szCs w:val="22"/>
              </w:rPr>
              <w:t>,</w:t>
            </w:r>
            <w:r w:rsidRPr="00A11152">
              <w:rPr>
                <w:rFonts w:cs="Arial"/>
                <w:sz w:val="22"/>
                <w:szCs w:val="22"/>
              </w:rPr>
              <w:t xml:space="preserve"> and procedures</w:t>
            </w:r>
            <w:r w:rsidR="0026794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10D36FC9" w14:textId="77777777" w:rsidR="004F78C0" w:rsidRPr="00E40FAB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4F78C0" w:rsidRPr="00A11152" w14:paraId="32DFB462" w14:textId="77777777" w:rsidTr="007549A8">
        <w:tc>
          <w:tcPr>
            <w:tcW w:w="1843" w:type="dxa"/>
          </w:tcPr>
          <w:p w14:paraId="775EAD52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062C0FAA" w14:textId="2528E2D5" w:rsidR="004F78C0" w:rsidRPr="00A11152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A11152">
              <w:rPr>
                <w:rFonts w:cs="Arial"/>
                <w:sz w:val="22"/>
                <w:szCs w:val="22"/>
              </w:rPr>
              <w:t>Able to establish good working relationships with wide-ranging people</w:t>
            </w:r>
            <w:r w:rsidR="0026794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63619D62" w14:textId="77777777" w:rsidR="004F78C0" w:rsidRPr="00E40FAB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4F78C0" w:rsidRPr="00A11152" w14:paraId="76036E2E" w14:textId="77777777" w:rsidTr="007549A8">
        <w:tc>
          <w:tcPr>
            <w:tcW w:w="1843" w:type="dxa"/>
          </w:tcPr>
          <w:p w14:paraId="4B17F023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70645510" w14:textId="2C92BD80" w:rsidR="004F78C0" w:rsidRPr="00A11152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A11152">
              <w:rPr>
                <w:rFonts w:cs="Arial"/>
                <w:sz w:val="22"/>
                <w:szCs w:val="22"/>
              </w:rPr>
              <w:t>Self-motivated and resourceful</w:t>
            </w:r>
            <w:r w:rsidR="0026794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961" w:type="dxa"/>
          </w:tcPr>
          <w:p w14:paraId="54204BA9" w14:textId="77777777" w:rsidR="004F78C0" w:rsidRPr="00E40FAB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4F78C0" w:rsidRPr="00A11152" w14:paraId="4B848F25" w14:textId="77777777" w:rsidTr="007549A8">
        <w:tc>
          <w:tcPr>
            <w:tcW w:w="1843" w:type="dxa"/>
          </w:tcPr>
          <w:p w14:paraId="7CA6C81A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</w:rPr>
            </w:pPr>
          </w:p>
        </w:tc>
        <w:tc>
          <w:tcPr>
            <w:tcW w:w="4820" w:type="dxa"/>
          </w:tcPr>
          <w:p w14:paraId="25579524" w14:textId="24391C7D" w:rsidR="004F78C0" w:rsidRPr="00A11152" w:rsidRDefault="001B78BB" w:rsidP="004F78C0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Fair and un-biased.</w:t>
            </w:r>
          </w:p>
        </w:tc>
        <w:tc>
          <w:tcPr>
            <w:tcW w:w="4961" w:type="dxa"/>
          </w:tcPr>
          <w:p w14:paraId="2C015E1F" w14:textId="77777777" w:rsidR="004F78C0" w:rsidRPr="00E40FAB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4F78C0" w:rsidRPr="00A11152" w14:paraId="30360FCF" w14:textId="77777777" w:rsidTr="007549A8">
        <w:tc>
          <w:tcPr>
            <w:tcW w:w="1843" w:type="dxa"/>
          </w:tcPr>
          <w:p w14:paraId="37746E03" w14:textId="45E5DDB6" w:rsidR="004F78C0" w:rsidRPr="00A11152" w:rsidRDefault="004F78C0" w:rsidP="004F78C0">
            <w:pPr>
              <w:spacing w:after="12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Other </w:t>
            </w:r>
            <w:r w:rsidRPr="00A11152">
              <w:rPr>
                <w:rFonts w:cs="Arial"/>
                <w:b/>
                <w:bCs/>
              </w:rPr>
              <w:t>Requirements</w:t>
            </w:r>
          </w:p>
        </w:tc>
        <w:tc>
          <w:tcPr>
            <w:tcW w:w="4820" w:type="dxa"/>
          </w:tcPr>
          <w:p w14:paraId="08AD2E54" w14:textId="17D99D08" w:rsidR="004F78C0" w:rsidRPr="00A11152" w:rsidRDefault="00267941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A11152">
              <w:rPr>
                <w:rFonts w:cs="Arial"/>
                <w:sz w:val="22"/>
                <w:szCs w:val="22"/>
              </w:rPr>
              <w:t xml:space="preserve">Able to work occasional weekends </w:t>
            </w:r>
            <w:r>
              <w:rPr>
                <w:rFonts w:cs="Arial"/>
                <w:sz w:val="22"/>
                <w:szCs w:val="22"/>
              </w:rPr>
              <w:t>when necessary.</w:t>
            </w:r>
          </w:p>
        </w:tc>
        <w:tc>
          <w:tcPr>
            <w:tcW w:w="4961" w:type="dxa"/>
          </w:tcPr>
          <w:p w14:paraId="76D6F9B2" w14:textId="6232AA45" w:rsidR="004F78C0" w:rsidRPr="00E40FAB" w:rsidRDefault="00E40FAB" w:rsidP="004F78C0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Able to </w:t>
            </w:r>
            <w:r w:rsidR="00511034">
              <w:rPr>
                <w:rFonts w:cs="Arial"/>
                <w:sz w:val="22"/>
                <w:szCs w:val="22"/>
              </w:rPr>
              <w:t>ride an electric bike for travel to and from allotments/town council office.</w:t>
            </w:r>
          </w:p>
        </w:tc>
      </w:tr>
      <w:tr w:rsidR="004F78C0" w:rsidRPr="00A11152" w14:paraId="0814277F" w14:textId="77777777" w:rsidTr="007549A8">
        <w:tc>
          <w:tcPr>
            <w:tcW w:w="1843" w:type="dxa"/>
          </w:tcPr>
          <w:p w14:paraId="250952A4" w14:textId="77777777" w:rsidR="004F78C0" w:rsidRPr="00A11152" w:rsidRDefault="004F78C0" w:rsidP="004F78C0">
            <w:pPr>
              <w:spacing w:after="12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4820" w:type="dxa"/>
          </w:tcPr>
          <w:p w14:paraId="71B41A44" w14:textId="3D22C3A3" w:rsidR="004F78C0" w:rsidRPr="00A11152" w:rsidRDefault="00E40FAB" w:rsidP="004F78C0">
            <w:pPr>
              <w:spacing w:after="120"/>
              <w:rPr>
                <w:rFonts w:cs="Arial"/>
                <w:sz w:val="22"/>
                <w:szCs w:val="22"/>
              </w:rPr>
            </w:pPr>
            <w:r w:rsidRPr="00E40FAB">
              <w:rPr>
                <w:rFonts w:cs="Arial"/>
                <w:sz w:val="22"/>
                <w:szCs w:val="22"/>
              </w:rPr>
              <w:t xml:space="preserve">Current driving licence and access to a car, or </w:t>
            </w:r>
            <w:r>
              <w:rPr>
                <w:rFonts w:cs="Arial"/>
                <w:sz w:val="22"/>
                <w:szCs w:val="22"/>
              </w:rPr>
              <w:t>alternative.</w:t>
            </w:r>
          </w:p>
        </w:tc>
        <w:tc>
          <w:tcPr>
            <w:tcW w:w="4961" w:type="dxa"/>
          </w:tcPr>
          <w:p w14:paraId="2560A7DA" w14:textId="77777777" w:rsidR="004F78C0" w:rsidRPr="00E40FAB" w:rsidRDefault="004F78C0" w:rsidP="004F78C0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516A6D74" w14:textId="77777777" w:rsidR="008768C7" w:rsidRPr="00AE4C5D" w:rsidRDefault="008768C7" w:rsidP="007549A8">
      <w:pPr>
        <w:rPr>
          <w:rFonts w:cs="Arial"/>
        </w:rPr>
      </w:pPr>
    </w:p>
    <w:sectPr w:rsidR="008768C7" w:rsidRPr="00AE4C5D" w:rsidSect="00DE6D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26" w:right="1041" w:bottom="568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5BFD" w14:textId="77777777" w:rsidR="00233ACD" w:rsidRDefault="00233ACD" w:rsidP="00B60C34">
      <w:r>
        <w:separator/>
      </w:r>
    </w:p>
  </w:endnote>
  <w:endnote w:type="continuationSeparator" w:id="0">
    <w:p w14:paraId="2815939A" w14:textId="77777777" w:rsidR="00233ACD" w:rsidRDefault="00233ACD" w:rsidP="00B6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74FC" w14:textId="77777777" w:rsidR="00B60C34" w:rsidRDefault="00B60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ADF4" w14:textId="77777777" w:rsidR="00B60C34" w:rsidRPr="00A11152" w:rsidRDefault="00B60C34" w:rsidP="00A111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888E" w14:textId="77777777" w:rsidR="00B60C34" w:rsidRDefault="00B60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247A" w14:textId="77777777" w:rsidR="00233ACD" w:rsidRDefault="00233ACD" w:rsidP="00B60C34">
      <w:r>
        <w:separator/>
      </w:r>
    </w:p>
  </w:footnote>
  <w:footnote w:type="continuationSeparator" w:id="0">
    <w:p w14:paraId="3407E018" w14:textId="77777777" w:rsidR="00233ACD" w:rsidRDefault="00233ACD" w:rsidP="00B6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43B8" w14:textId="6DF0AF87" w:rsidR="00B60C34" w:rsidRDefault="00B60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6F68" w14:textId="1798677D" w:rsidR="007549A8" w:rsidRPr="007549A8" w:rsidRDefault="007549A8" w:rsidP="007549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E81D" w14:textId="424BB878" w:rsidR="00B60C34" w:rsidRDefault="00B60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F60"/>
    <w:multiLevelType w:val="hybridMultilevel"/>
    <w:tmpl w:val="3AB240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6D44"/>
    <w:multiLevelType w:val="hybridMultilevel"/>
    <w:tmpl w:val="FF84032E"/>
    <w:lvl w:ilvl="0" w:tplc="0E008E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E183E"/>
    <w:multiLevelType w:val="hybridMultilevel"/>
    <w:tmpl w:val="E078D87A"/>
    <w:lvl w:ilvl="0" w:tplc="0E008E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A000B"/>
    <w:multiLevelType w:val="hybridMultilevel"/>
    <w:tmpl w:val="3DF40FAC"/>
    <w:lvl w:ilvl="0" w:tplc="6CA0C460">
      <w:start w:val="1"/>
      <w:numFmt w:val="decimal"/>
      <w:lvlText w:val="%1."/>
      <w:lvlJc w:val="left"/>
      <w:pPr>
        <w:ind w:left="144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B63784"/>
    <w:multiLevelType w:val="hybridMultilevel"/>
    <w:tmpl w:val="DDA229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E00FAE"/>
    <w:multiLevelType w:val="hybridMultilevel"/>
    <w:tmpl w:val="77AC73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F552A"/>
    <w:multiLevelType w:val="hybridMultilevel"/>
    <w:tmpl w:val="4844BB46"/>
    <w:lvl w:ilvl="0" w:tplc="0E008E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633C"/>
    <w:multiLevelType w:val="hybridMultilevel"/>
    <w:tmpl w:val="67489DBA"/>
    <w:lvl w:ilvl="0" w:tplc="0E008E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A543D"/>
    <w:multiLevelType w:val="hybridMultilevel"/>
    <w:tmpl w:val="D2F6E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E3398"/>
    <w:multiLevelType w:val="singleLevel"/>
    <w:tmpl w:val="0E00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98F71DB"/>
    <w:multiLevelType w:val="hybridMultilevel"/>
    <w:tmpl w:val="B0484C5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9BA4E24"/>
    <w:multiLevelType w:val="hybridMultilevel"/>
    <w:tmpl w:val="785E4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5DF4"/>
    <w:multiLevelType w:val="hybridMultilevel"/>
    <w:tmpl w:val="21E6FD2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314B74"/>
    <w:multiLevelType w:val="hybridMultilevel"/>
    <w:tmpl w:val="A9AE29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69565">
    <w:abstractNumId w:val="9"/>
  </w:num>
  <w:num w:numId="2" w16cid:durableId="457139210">
    <w:abstractNumId w:val="7"/>
  </w:num>
  <w:num w:numId="3" w16cid:durableId="336466605">
    <w:abstractNumId w:val="1"/>
  </w:num>
  <w:num w:numId="4" w16cid:durableId="1691837351">
    <w:abstractNumId w:val="2"/>
  </w:num>
  <w:num w:numId="5" w16cid:durableId="1884488259">
    <w:abstractNumId w:val="6"/>
  </w:num>
  <w:num w:numId="6" w16cid:durableId="1980499979">
    <w:abstractNumId w:val="13"/>
  </w:num>
  <w:num w:numId="7" w16cid:durableId="1471170788">
    <w:abstractNumId w:val="5"/>
  </w:num>
  <w:num w:numId="8" w16cid:durableId="389153993">
    <w:abstractNumId w:val="3"/>
  </w:num>
  <w:num w:numId="9" w16cid:durableId="1450852395">
    <w:abstractNumId w:val="0"/>
  </w:num>
  <w:num w:numId="10" w16cid:durableId="986209574">
    <w:abstractNumId w:val="11"/>
  </w:num>
  <w:num w:numId="11" w16cid:durableId="1537934020">
    <w:abstractNumId w:val="8"/>
  </w:num>
  <w:num w:numId="12" w16cid:durableId="1677265562">
    <w:abstractNumId w:val="4"/>
  </w:num>
  <w:num w:numId="13" w16cid:durableId="971986023">
    <w:abstractNumId w:val="12"/>
  </w:num>
  <w:num w:numId="14" w16cid:durableId="745028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94"/>
    <w:rsid w:val="00017AE9"/>
    <w:rsid w:val="000567F1"/>
    <w:rsid w:val="00057886"/>
    <w:rsid w:val="0009268D"/>
    <w:rsid w:val="000A1F44"/>
    <w:rsid w:val="000A2F5C"/>
    <w:rsid w:val="000B1C87"/>
    <w:rsid w:val="0014469F"/>
    <w:rsid w:val="00161881"/>
    <w:rsid w:val="001902B9"/>
    <w:rsid w:val="00195D2D"/>
    <w:rsid w:val="00197B46"/>
    <w:rsid w:val="001A0A39"/>
    <w:rsid w:val="001A582F"/>
    <w:rsid w:val="001B78BB"/>
    <w:rsid w:val="001F053E"/>
    <w:rsid w:val="001F1F57"/>
    <w:rsid w:val="001F4615"/>
    <w:rsid w:val="00203D11"/>
    <w:rsid w:val="002214EB"/>
    <w:rsid w:val="00233ACD"/>
    <w:rsid w:val="0025658B"/>
    <w:rsid w:val="002635C0"/>
    <w:rsid w:val="00267941"/>
    <w:rsid w:val="00281115"/>
    <w:rsid w:val="002A7C8A"/>
    <w:rsid w:val="002D4317"/>
    <w:rsid w:val="002E7910"/>
    <w:rsid w:val="002F4245"/>
    <w:rsid w:val="00302817"/>
    <w:rsid w:val="00303C91"/>
    <w:rsid w:val="00304EC7"/>
    <w:rsid w:val="0031200A"/>
    <w:rsid w:val="003421DA"/>
    <w:rsid w:val="00353FC2"/>
    <w:rsid w:val="0036391A"/>
    <w:rsid w:val="00394A09"/>
    <w:rsid w:val="003A4303"/>
    <w:rsid w:val="003A7B36"/>
    <w:rsid w:val="004025C6"/>
    <w:rsid w:val="004258C3"/>
    <w:rsid w:val="00476ADA"/>
    <w:rsid w:val="004812F1"/>
    <w:rsid w:val="004A6514"/>
    <w:rsid w:val="004B6175"/>
    <w:rsid w:val="004F338E"/>
    <w:rsid w:val="004F78C0"/>
    <w:rsid w:val="00511034"/>
    <w:rsid w:val="00531F41"/>
    <w:rsid w:val="00554036"/>
    <w:rsid w:val="00560636"/>
    <w:rsid w:val="005867F1"/>
    <w:rsid w:val="005B79AB"/>
    <w:rsid w:val="005C64E1"/>
    <w:rsid w:val="005D4851"/>
    <w:rsid w:val="005F2A3E"/>
    <w:rsid w:val="0062561A"/>
    <w:rsid w:val="0063359A"/>
    <w:rsid w:val="00633604"/>
    <w:rsid w:val="00656095"/>
    <w:rsid w:val="00660102"/>
    <w:rsid w:val="00673AE9"/>
    <w:rsid w:val="006849BD"/>
    <w:rsid w:val="00692E78"/>
    <w:rsid w:val="00695F5A"/>
    <w:rsid w:val="006A3394"/>
    <w:rsid w:val="006A7349"/>
    <w:rsid w:val="006B433C"/>
    <w:rsid w:val="006B7B18"/>
    <w:rsid w:val="006E1582"/>
    <w:rsid w:val="006E2CE7"/>
    <w:rsid w:val="006E7F09"/>
    <w:rsid w:val="00716587"/>
    <w:rsid w:val="00734974"/>
    <w:rsid w:val="00753CAF"/>
    <w:rsid w:val="007549A8"/>
    <w:rsid w:val="00756374"/>
    <w:rsid w:val="00757D21"/>
    <w:rsid w:val="007A0DD4"/>
    <w:rsid w:val="007C1604"/>
    <w:rsid w:val="007C1EC1"/>
    <w:rsid w:val="007C3EF8"/>
    <w:rsid w:val="007C6C17"/>
    <w:rsid w:val="007E5504"/>
    <w:rsid w:val="00801C19"/>
    <w:rsid w:val="008039E1"/>
    <w:rsid w:val="0080505B"/>
    <w:rsid w:val="008439E5"/>
    <w:rsid w:val="0085503C"/>
    <w:rsid w:val="00870DF1"/>
    <w:rsid w:val="008733AF"/>
    <w:rsid w:val="008768C7"/>
    <w:rsid w:val="008C67EB"/>
    <w:rsid w:val="008D5DA8"/>
    <w:rsid w:val="008E128B"/>
    <w:rsid w:val="008E3AB5"/>
    <w:rsid w:val="00927280"/>
    <w:rsid w:val="00974668"/>
    <w:rsid w:val="009C2AAE"/>
    <w:rsid w:val="009E39E7"/>
    <w:rsid w:val="009E5FC1"/>
    <w:rsid w:val="009F06EB"/>
    <w:rsid w:val="00A11152"/>
    <w:rsid w:val="00A3738A"/>
    <w:rsid w:val="00AA5BC3"/>
    <w:rsid w:val="00AB0A4F"/>
    <w:rsid w:val="00AB1DD9"/>
    <w:rsid w:val="00AC7305"/>
    <w:rsid w:val="00AD5E47"/>
    <w:rsid w:val="00B1349E"/>
    <w:rsid w:val="00B23B74"/>
    <w:rsid w:val="00B416C9"/>
    <w:rsid w:val="00B60C34"/>
    <w:rsid w:val="00B7608D"/>
    <w:rsid w:val="00BA3452"/>
    <w:rsid w:val="00BA4C3A"/>
    <w:rsid w:val="00BC0D2E"/>
    <w:rsid w:val="00BC5D76"/>
    <w:rsid w:val="00BF0AFB"/>
    <w:rsid w:val="00BF386E"/>
    <w:rsid w:val="00C344F7"/>
    <w:rsid w:val="00C8355F"/>
    <w:rsid w:val="00C85D67"/>
    <w:rsid w:val="00C9597B"/>
    <w:rsid w:val="00CA78BA"/>
    <w:rsid w:val="00CB71D7"/>
    <w:rsid w:val="00CE2AA6"/>
    <w:rsid w:val="00D1157E"/>
    <w:rsid w:val="00DA0928"/>
    <w:rsid w:val="00DA18FC"/>
    <w:rsid w:val="00DB14BC"/>
    <w:rsid w:val="00DD2716"/>
    <w:rsid w:val="00DD3E93"/>
    <w:rsid w:val="00DE6DBF"/>
    <w:rsid w:val="00E40FAB"/>
    <w:rsid w:val="00E57C59"/>
    <w:rsid w:val="00E77978"/>
    <w:rsid w:val="00E801B5"/>
    <w:rsid w:val="00E848AC"/>
    <w:rsid w:val="00E9178D"/>
    <w:rsid w:val="00EB01ED"/>
    <w:rsid w:val="00ED3D04"/>
    <w:rsid w:val="00EF7436"/>
    <w:rsid w:val="00F00BBF"/>
    <w:rsid w:val="00F41B98"/>
    <w:rsid w:val="00F50D91"/>
    <w:rsid w:val="00F556F3"/>
    <w:rsid w:val="00F62E1A"/>
    <w:rsid w:val="00F63FDF"/>
    <w:rsid w:val="00F66638"/>
    <w:rsid w:val="00F762D1"/>
    <w:rsid w:val="00F85C9C"/>
    <w:rsid w:val="00F87A45"/>
    <w:rsid w:val="00FA21FB"/>
    <w:rsid w:val="00FD1D2D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23384"/>
  <w15:chartTrackingRefBased/>
  <w15:docId w15:val="{620BDA4E-AA92-4A7A-82BB-2239D7A8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55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49A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E57C59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E57C59"/>
    <w:pPr>
      <w:keepNext/>
      <w:widowControl w:val="0"/>
      <w:outlineLvl w:val="2"/>
    </w:pPr>
    <w:rPr>
      <w:b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04"/>
    <w:pPr>
      <w:ind w:left="720"/>
    </w:pPr>
  </w:style>
  <w:style w:type="character" w:customStyle="1" w:styleId="Heading2Char">
    <w:name w:val="Heading 2 Char"/>
    <w:link w:val="Heading2"/>
    <w:rsid w:val="00E57C59"/>
    <w:rPr>
      <w:rFonts w:ascii="Arial" w:eastAsia="Times New Roman" w:hAnsi="Arial" w:cs="Times New Roman"/>
      <w:b/>
      <w:bCs/>
      <w:i/>
      <w:iCs/>
      <w:sz w:val="24"/>
      <w:szCs w:val="28"/>
      <w:lang w:eastAsia="en-US"/>
    </w:rPr>
  </w:style>
  <w:style w:type="paragraph" w:styleId="Header">
    <w:name w:val="header"/>
    <w:basedOn w:val="Normal"/>
    <w:link w:val="HeaderChar"/>
    <w:rsid w:val="00B60C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60C34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60C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60C34"/>
    <w:rPr>
      <w:rFonts w:ascii="Arial" w:hAnsi="Arial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D5E47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AD5E47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character" w:styleId="Hyperlink">
    <w:name w:val="Hyperlink"/>
    <w:basedOn w:val="DefaultParagraphFont"/>
    <w:rsid w:val="00974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2DA70038CB04CA112DB1EA5E6C4C1" ma:contentTypeVersion="3" ma:contentTypeDescription="Create a new document." ma:contentTypeScope="" ma:versionID="d3b85f7d7dbdba5552b231c065cb9a39">
  <xsd:schema xmlns:xsd="http://www.w3.org/2001/XMLSchema" xmlns:xs="http://www.w3.org/2001/XMLSchema" xmlns:p="http://schemas.microsoft.com/office/2006/metadata/properties" xmlns:ns3="41b9b970-41f1-4f7d-ad28-37a5a47fd534" targetNamespace="http://schemas.microsoft.com/office/2006/metadata/properties" ma:root="true" ma:fieldsID="3f77f03c3d3605322729c7617f2f4a33" ns3:_="">
    <xsd:import namespace="41b9b970-41f1-4f7d-ad28-37a5a47fd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9b970-41f1-4f7d-ad28-37a5a47f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1A3DD3-3D4A-49B6-B251-565FB2035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7B914-C74D-46F5-91E1-89C8822DE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9b970-41f1-4f7d-ad28-37a5a47f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D02A0-F67C-47BD-8660-801DB3AAE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73EBA6-833D-4F51-B874-226F67F2035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1b9b970-41f1-4f7d-ad28-37a5a47fd5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OFFICER, FERRYHILL TOWN COUNCIL JOB SPECIFICATION</vt:lpstr>
    </vt:vector>
  </TitlesOfParts>
  <Company>FERRYHILL TOWN COUNCIL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Allotment Officer ATC</dc:title>
  <dc:subject/>
  <dc:creator>Sarah (work ATC)</dc:creator>
  <cp:keywords/>
  <cp:lastModifiedBy>Sarah Eden</cp:lastModifiedBy>
  <cp:revision>2</cp:revision>
  <cp:lastPrinted>2023-03-23T10:30:00Z</cp:lastPrinted>
  <dcterms:created xsi:type="dcterms:W3CDTF">2023-11-15T12:12:00Z</dcterms:created>
  <dcterms:modified xsi:type="dcterms:W3CDTF">2023-11-15T12:12:00Z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0x0101000BB2DA70038CB04CA112DB1EA5E6C4C1</vt:lpwstr>
  </property>
</Properties>
</file>