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33474" w14:textId="5C9D5C9C" w:rsidR="00ED1664" w:rsidRDefault="00EB262E">
      <w:pPr>
        <w:pStyle w:val="TOC2"/>
        <w:tabs>
          <w:tab w:val="left" w:pos="720"/>
          <w:tab w:val="right" w:leader="dot" w:pos="10621"/>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29425680" w:history="1">
        <w:r w:rsidR="00ED1664" w:rsidRPr="00E37CAA">
          <w:rPr>
            <w:rStyle w:val="Hyperlink"/>
            <w:noProof/>
          </w:rPr>
          <w:t>1.</w:t>
        </w:r>
        <w:r w:rsidR="00ED1664">
          <w:rPr>
            <w:rFonts w:asciiTheme="minorHAnsi" w:eastAsiaTheme="minorEastAsia" w:hAnsiTheme="minorHAnsi" w:cstheme="minorBidi"/>
            <w:noProof/>
            <w:kern w:val="2"/>
            <w14:ligatures w14:val="standardContextual"/>
          </w:rPr>
          <w:tab/>
        </w:r>
        <w:r w:rsidR="00ED1664" w:rsidRPr="00E37CAA">
          <w:rPr>
            <w:rStyle w:val="Hyperlink"/>
            <w:noProof/>
          </w:rPr>
          <w:t>Purpose</w:t>
        </w:r>
        <w:r w:rsidR="00ED1664">
          <w:rPr>
            <w:noProof/>
            <w:webHidden/>
          </w:rPr>
          <w:tab/>
        </w:r>
        <w:r w:rsidR="00ED1664">
          <w:rPr>
            <w:noProof/>
            <w:webHidden/>
          </w:rPr>
          <w:fldChar w:fldCharType="begin"/>
        </w:r>
        <w:r w:rsidR="00ED1664">
          <w:rPr>
            <w:noProof/>
            <w:webHidden/>
          </w:rPr>
          <w:instrText xml:space="preserve"> PAGEREF _Toc229425680 \h </w:instrText>
        </w:r>
        <w:r w:rsidR="00ED1664">
          <w:rPr>
            <w:noProof/>
            <w:webHidden/>
          </w:rPr>
        </w:r>
        <w:r w:rsidR="00ED1664">
          <w:rPr>
            <w:noProof/>
            <w:webHidden/>
          </w:rPr>
          <w:fldChar w:fldCharType="separate"/>
        </w:r>
        <w:r w:rsidR="00ED1664">
          <w:rPr>
            <w:noProof/>
            <w:webHidden/>
          </w:rPr>
          <w:t>2</w:t>
        </w:r>
        <w:r w:rsidR="00ED1664">
          <w:rPr>
            <w:noProof/>
            <w:webHidden/>
          </w:rPr>
          <w:fldChar w:fldCharType="end"/>
        </w:r>
      </w:hyperlink>
    </w:p>
    <w:p w14:paraId="3680181D" w14:textId="631661F7" w:rsidR="00ED1664" w:rsidRDefault="00ED1664">
      <w:pPr>
        <w:pStyle w:val="TOC2"/>
        <w:tabs>
          <w:tab w:val="left" w:pos="720"/>
          <w:tab w:val="right" w:leader="dot" w:pos="10621"/>
        </w:tabs>
        <w:rPr>
          <w:rFonts w:asciiTheme="minorHAnsi" w:eastAsiaTheme="minorEastAsia" w:hAnsiTheme="minorHAnsi" w:cstheme="minorBidi"/>
          <w:noProof/>
          <w:kern w:val="2"/>
          <w14:ligatures w14:val="standardContextual"/>
        </w:rPr>
      </w:pPr>
      <w:hyperlink w:anchor="_Toc229425681" w:history="1">
        <w:r w:rsidRPr="00E37CAA">
          <w:rPr>
            <w:rStyle w:val="Hyperlink"/>
            <w:noProof/>
          </w:rPr>
          <w:t>2.</w:t>
        </w:r>
        <w:r>
          <w:rPr>
            <w:rFonts w:asciiTheme="minorHAnsi" w:eastAsiaTheme="minorEastAsia" w:hAnsiTheme="minorHAnsi" w:cstheme="minorBidi"/>
            <w:noProof/>
            <w:kern w:val="2"/>
            <w14:ligatures w14:val="standardContextual"/>
          </w:rPr>
          <w:tab/>
        </w:r>
        <w:r w:rsidRPr="00E37CAA">
          <w:rPr>
            <w:rStyle w:val="Hyperlink"/>
            <w:noProof/>
          </w:rPr>
          <w:t>Scope</w:t>
        </w:r>
        <w:r>
          <w:rPr>
            <w:noProof/>
            <w:webHidden/>
          </w:rPr>
          <w:tab/>
        </w:r>
        <w:r>
          <w:rPr>
            <w:noProof/>
            <w:webHidden/>
          </w:rPr>
          <w:fldChar w:fldCharType="begin"/>
        </w:r>
        <w:r>
          <w:rPr>
            <w:noProof/>
            <w:webHidden/>
          </w:rPr>
          <w:instrText xml:space="preserve"> PAGEREF _Toc229425681 \h </w:instrText>
        </w:r>
        <w:r>
          <w:rPr>
            <w:noProof/>
            <w:webHidden/>
          </w:rPr>
        </w:r>
        <w:r>
          <w:rPr>
            <w:noProof/>
            <w:webHidden/>
          </w:rPr>
          <w:fldChar w:fldCharType="separate"/>
        </w:r>
        <w:r>
          <w:rPr>
            <w:noProof/>
            <w:webHidden/>
          </w:rPr>
          <w:t>2</w:t>
        </w:r>
        <w:r>
          <w:rPr>
            <w:noProof/>
            <w:webHidden/>
          </w:rPr>
          <w:fldChar w:fldCharType="end"/>
        </w:r>
      </w:hyperlink>
    </w:p>
    <w:p w14:paraId="6B29DF6F" w14:textId="1431A53B" w:rsidR="00ED1664" w:rsidRDefault="00ED1664">
      <w:pPr>
        <w:pStyle w:val="TOC2"/>
        <w:tabs>
          <w:tab w:val="left" w:pos="720"/>
          <w:tab w:val="right" w:leader="dot" w:pos="10621"/>
        </w:tabs>
        <w:rPr>
          <w:rFonts w:asciiTheme="minorHAnsi" w:eastAsiaTheme="minorEastAsia" w:hAnsiTheme="minorHAnsi" w:cstheme="minorBidi"/>
          <w:noProof/>
          <w:kern w:val="2"/>
          <w14:ligatures w14:val="standardContextual"/>
        </w:rPr>
      </w:pPr>
      <w:hyperlink w:anchor="_Toc229425682" w:history="1">
        <w:r w:rsidRPr="00E37CAA">
          <w:rPr>
            <w:rStyle w:val="Hyperlink"/>
            <w:noProof/>
          </w:rPr>
          <w:t>3.</w:t>
        </w:r>
        <w:r>
          <w:rPr>
            <w:rFonts w:asciiTheme="minorHAnsi" w:eastAsiaTheme="minorEastAsia" w:hAnsiTheme="minorHAnsi" w:cstheme="minorBidi"/>
            <w:noProof/>
            <w:kern w:val="2"/>
            <w14:ligatures w14:val="standardContextual"/>
          </w:rPr>
          <w:tab/>
        </w:r>
        <w:r w:rsidRPr="00E37CAA">
          <w:rPr>
            <w:rStyle w:val="Hyperlink"/>
            <w:noProof/>
          </w:rPr>
          <w:t>Key Principles</w:t>
        </w:r>
        <w:r>
          <w:rPr>
            <w:noProof/>
            <w:webHidden/>
          </w:rPr>
          <w:tab/>
        </w:r>
        <w:r>
          <w:rPr>
            <w:noProof/>
            <w:webHidden/>
          </w:rPr>
          <w:fldChar w:fldCharType="begin"/>
        </w:r>
        <w:r>
          <w:rPr>
            <w:noProof/>
            <w:webHidden/>
          </w:rPr>
          <w:instrText xml:space="preserve"> PAGEREF _Toc229425682 \h </w:instrText>
        </w:r>
        <w:r>
          <w:rPr>
            <w:noProof/>
            <w:webHidden/>
          </w:rPr>
        </w:r>
        <w:r>
          <w:rPr>
            <w:noProof/>
            <w:webHidden/>
          </w:rPr>
          <w:fldChar w:fldCharType="separate"/>
        </w:r>
        <w:r>
          <w:rPr>
            <w:noProof/>
            <w:webHidden/>
          </w:rPr>
          <w:t>2</w:t>
        </w:r>
        <w:r>
          <w:rPr>
            <w:noProof/>
            <w:webHidden/>
          </w:rPr>
          <w:fldChar w:fldCharType="end"/>
        </w:r>
      </w:hyperlink>
    </w:p>
    <w:p w14:paraId="406D896E" w14:textId="43B74F62" w:rsidR="00ED1664" w:rsidRDefault="00ED1664">
      <w:pPr>
        <w:pStyle w:val="TOC2"/>
        <w:tabs>
          <w:tab w:val="left" w:pos="720"/>
          <w:tab w:val="right" w:leader="dot" w:pos="10621"/>
        </w:tabs>
        <w:rPr>
          <w:rFonts w:asciiTheme="minorHAnsi" w:eastAsiaTheme="minorEastAsia" w:hAnsiTheme="minorHAnsi" w:cstheme="minorBidi"/>
          <w:noProof/>
          <w:kern w:val="2"/>
          <w14:ligatures w14:val="standardContextual"/>
        </w:rPr>
      </w:pPr>
      <w:hyperlink w:anchor="_Toc229425683" w:history="1">
        <w:r w:rsidRPr="00E37CAA">
          <w:rPr>
            <w:rStyle w:val="Hyperlink"/>
            <w:noProof/>
          </w:rPr>
          <w:t>4.</w:t>
        </w:r>
        <w:r>
          <w:rPr>
            <w:rFonts w:asciiTheme="minorHAnsi" w:eastAsiaTheme="minorEastAsia" w:hAnsiTheme="minorHAnsi" w:cstheme="minorBidi"/>
            <w:noProof/>
            <w:kern w:val="2"/>
            <w14:ligatures w14:val="standardContextual"/>
          </w:rPr>
          <w:tab/>
        </w:r>
        <w:r w:rsidRPr="00E37CAA">
          <w:rPr>
            <w:rStyle w:val="Hyperlink"/>
            <w:noProof/>
          </w:rPr>
          <w:t>Procedures During Office Hours</w:t>
        </w:r>
        <w:r>
          <w:rPr>
            <w:noProof/>
            <w:webHidden/>
          </w:rPr>
          <w:tab/>
        </w:r>
        <w:r>
          <w:rPr>
            <w:noProof/>
            <w:webHidden/>
          </w:rPr>
          <w:fldChar w:fldCharType="begin"/>
        </w:r>
        <w:r>
          <w:rPr>
            <w:noProof/>
            <w:webHidden/>
          </w:rPr>
          <w:instrText xml:space="preserve"> PAGEREF _Toc229425683 \h </w:instrText>
        </w:r>
        <w:r>
          <w:rPr>
            <w:noProof/>
            <w:webHidden/>
          </w:rPr>
        </w:r>
        <w:r>
          <w:rPr>
            <w:noProof/>
            <w:webHidden/>
          </w:rPr>
          <w:fldChar w:fldCharType="separate"/>
        </w:r>
        <w:r>
          <w:rPr>
            <w:noProof/>
            <w:webHidden/>
          </w:rPr>
          <w:t>2</w:t>
        </w:r>
        <w:r>
          <w:rPr>
            <w:noProof/>
            <w:webHidden/>
          </w:rPr>
          <w:fldChar w:fldCharType="end"/>
        </w:r>
      </w:hyperlink>
    </w:p>
    <w:p w14:paraId="453E0E36" w14:textId="7A785AF2" w:rsidR="00ED1664" w:rsidRDefault="00ED1664">
      <w:pPr>
        <w:pStyle w:val="TOC2"/>
        <w:tabs>
          <w:tab w:val="left" w:pos="720"/>
          <w:tab w:val="right" w:leader="dot" w:pos="10621"/>
        </w:tabs>
        <w:rPr>
          <w:rFonts w:asciiTheme="minorHAnsi" w:eastAsiaTheme="minorEastAsia" w:hAnsiTheme="minorHAnsi" w:cstheme="minorBidi"/>
          <w:noProof/>
          <w:kern w:val="2"/>
          <w14:ligatures w14:val="standardContextual"/>
        </w:rPr>
      </w:pPr>
      <w:hyperlink w:anchor="_Toc229425684" w:history="1">
        <w:r w:rsidRPr="00E37CAA">
          <w:rPr>
            <w:rStyle w:val="Hyperlink"/>
            <w:noProof/>
          </w:rPr>
          <w:t>5.</w:t>
        </w:r>
        <w:r>
          <w:rPr>
            <w:rFonts w:asciiTheme="minorHAnsi" w:eastAsiaTheme="minorEastAsia" w:hAnsiTheme="minorHAnsi" w:cstheme="minorBidi"/>
            <w:noProof/>
            <w:kern w:val="2"/>
            <w14:ligatures w14:val="standardContextual"/>
          </w:rPr>
          <w:tab/>
        </w:r>
        <w:r w:rsidRPr="00E37CAA">
          <w:rPr>
            <w:rStyle w:val="Hyperlink"/>
            <w:noProof/>
          </w:rPr>
          <w:t>Procedures for Council Meetings (Out of Hours)</w:t>
        </w:r>
        <w:r>
          <w:rPr>
            <w:noProof/>
            <w:webHidden/>
          </w:rPr>
          <w:tab/>
        </w:r>
        <w:r>
          <w:rPr>
            <w:noProof/>
            <w:webHidden/>
          </w:rPr>
          <w:fldChar w:fldCharType="begin"/>
        </w:r>
        <w:r>
          <w:rPr>
            <w:noProof/>
            <w:webHidden/>
          </w:rPr>
          <w:instrText xml:space="preserve"> PAGEREF _Toc229425684 \h </w:instrText>
        </w:r>
        <w:r>
          <w:rPr>
            <w:noProof/>
            <w:webHidden/>
          </w:rPr>
        </w:r>
        <w:r>
          <w:rPr>
            <w:noProof/>
            <w:webHidden/>
          </w:rPr>
          <w:fldChar w:fldCharType="separate"/>
        </w:r>
        <w:r>
          <w:rPr>
            <w:noProof/>
            <w:webHidden/>
          </w:rPr>
          <w:t>2</w:t>
        </w:r>
        <w:r>
          <w:rPr>
            <w:noProof/>
            <w:webHidden/>
          </w:rPr>
          <w:fldChar w:fldCharType="end"/>
        </w:r>
      </w:hyperlink>
    </w:p>
    <w:p w14:paraId="78B411DE" w14:textId="73E03B93" w:rsidR="00ED1664" w:rsidRDefault="00ED1664">
      <w:pPr>
        <w:pStyle w:val="TOC3"/>
        <w:tabs>
          <w:tab w:val="right" w:leader="dot" w:pos="10621"/>
        </w:tabs>
        <w:rPr>
          <w:rFonts w:asciiTheme="minorHAnsi" w:eastAsiaTheme="minorEastAsia" w:hAnsiTheme="minorHAnsi" w:cstheme="minorBidi"/>
          <w:noProof/>
          <w:kern w:val="2"/>
          <w14:ligatures w14:val="standardContextual"/>
        </w:rPr>
      </w:pPr>
      <w:hyperlink w:anchor="_Toc229425685" w:history="1">
        <w:r w:rsidRPr="00E37CAA">
          <w:rPr>
            <w:rStyle w:val="Hyperlink"/>
            <w:noProof/>
          </w:rPr>
          <w:t>Before the Meeting</w:t>
        </w:r>
        <w:r>
          <w:rPr>
            <w:noProof/>
            <w:webHidden/>
          </w:rPr>
          <w:tab/>
        </w:r>
        <w:r>
          <w:rPr>
            <w:noProof/>
            <w:webHidden/>
          </w:rPr>
          <w:fldChar w:fldCharType="begin"/>
        </w:r>
        <w:r>
          <w:rPr>
            <w:noProof/>
            <w:webHidden/>
          </w:rPr>
          <w:instrText xml:space="preserve"> PAGEREF _Toc229425685 \h </w:instrText>
        </w:r>
        <w:r>
          <w:rPr>
            <w:noProof/>
            <w:webHidden/>
          </w:rPr>
        </w:r>
        <w:r>
          <w:rPr>
            <w:noProof/>
            <w:webHidden/>
          </w:rPr>
          <w:fldChar w:fldCharType="separate"/>
        </w:r>
        <w:r>
          <w:rPr>
            <w:noProof/>
            <w:webHidden/>
          </w:rPr>
          <w:t>2</w:t>
        </w:r>
        <w:r>
          <w:rPr>
            <w:noProof/>
            <w:webHidden/>
          </w:rPr>
          <w:fldChar w:fldCharType="end"/>
        </w:r>
      </w:hyperlink>
    </w:p>
    <w:p w14:paraId="2F1E7333" w14:textId="35066FBF" w:rsidR="00ED1664" w:rsidRDefault="00ED1664">
      <w:pPr>
        <w:pStyle w:val="TOC3"/>
        <w:tabs>
          <w:tab w:val="right" w:leader="dot" w:pos="10621"/>
        </w:tabs>
        <w:rPr>
          <w:rFonts w:asciiTheme="minorHAnsi" w:eastAsiaTheme="minorEastAsia" w:hAnsiTheme="minorHAnsi" w:cstheme="minorBidi"/>
          <w:noProof/>
          <w:kern w:val="2"/>
          <w14:ligatures w14:val="standardContextual"/>
        </w:rPr>
      </w:pPr>
      <w:hyperlink w:anchor="_Toc229425686" w:history="1">
        <w:r w:rsidRPr="00E37CAA">
          <w:rPr>
            <w:rStyle w:val="Hyperlink"/>
            <w:noProof/>
          </w:rPr>
          <w:t>During the Meeting</w:t>
        </w:r>
        <w:r>
          <w:rPr>
            <w:noProof/>
            <w:webHidden/>
          </w:rPr>
          <w:tab/>
        </w:r>
        <w:r>
          <w:rPr>
            <w:noProof/>
            <w:webHidden/>
          </w:rPr>
          <w:fldChar w:fldCharType="begin"/>
        </w:r>
        <w:r>
          <w:rPr>
            <w:noProof/>
            <w:webHidden/>
          </w:rPr>
          <w:instrText xml:space="preserve"> PAGEREF _Toc229425686 \h </w:instrText>
        </w:r>
        <w:r>
          <w:rPr>
            <w:noProof/>
            <w:webHidden/>
          </w:rPr>
        </w:r>
        <w:r>
          <w:rPr>
            <w:noProof/>
            <w:webHidden/>
          </w:rPr>
          <w:fldChar w:fldCharType="separate"/>
        </w:r>
        <w:r>
          <w:rPr>
            <w:noProof/>
            <w:webHidden/>
          </w:rPr>
          <w:t>3</w:t>
        </w:r>
        <w:r>
          <w:rPr>
            <w:noProof/>
            <w:webHidden/>
          </w:rPr>
          <w:fldChar w:fldCharType="end"/>
        </w:r>
      </w:hyperlink>
    </w:p>
    <w:p w14:paraId="3E36479D" w14:textId="53872577" w:rsidR="00ED1664" w:rsidRDefault="00ED1664">
      <w:pPr>
        <w:pStyle w:val="TOC3"/>
        <w:tabs>
          <w:tab w:val="right" w:leader="dot" w:pos="10621"/>
        </w:tabs>
        <w:rPr>
          <w:rFonts w:asciiTheme="minorHAnsi" w:eastAsiaTheme="minorEastAsia" w:hAnsiTheme="minorHAnsi" w:cstheme="minorBidi"/>
          <w:noProof/>
          <w:kern w:val="2"/>
          <w14:ligatures w14:val="standardContextual"/>
        </w:rPr>
      </w:pPr>
      <w:hyperlink w:anchor="_Toc229425687" w:history="1">
        <w:r w:rsidRPr="00E37CAA">
          <w:rPr>
            <w:rStyle w:val="Hyperlink"/>
            <w:noProof/>
          </w:rPr>
          <w:t>After the Meeting</w:t>
        </w:r>
        <w:r>
          <w:rPr>
            <w:noProof/>
            <w:webHidden/>
          </w:rPr>
          <w:tab/>
        </w:r>
        <w:r>
          <w:rPr>
            <w:noProof/>
            <w:webHidden/>
          </w:rPr>
          <w:fldChar w:fldCharType="begin"/>
        </w:r>
        <w:r>
          <w:rPr>
            <w:noProof/>
            <w:webHidden/>
          </w:rPr>
          <w:instrText xml:space="preserve"> PAGEREF _Toc229425687 \h </w:instrText>
        </w:r>
        <w:r>
          <w:rPr>
            <w:noProof/>
            <w:webHidden/>
          </w:rPr>
        </w:r>
        <w:r>
          <w:rPr>
            <w:noProof/>
            <w:webHidden/>
          </w:rPr>
          <w:fldChar w:fldCharType="separate"/>
        </w:r>
        <w:r>
          <w:rPr>
            <w:noProof/>
            <w:webHidden/>
          </w:rPr>
          <w:t>3</w:t>
        </w:r>
        <w:r>
          <w:rPr>
            <w:noProof/>
            <w:webHidden/>
          </w:rPr>
          <w:fldChar w:fldCharType="end"/>
        </w:r>
      </w:hyperlink>
    </w:p>
    <w:p w14:paraId="436634F1" w14:textId="7CE93E30" w:rsidR="00ED1664" w:rsidRDefault="00ED1664">
      <w:pPr>
        <w:pStyle w:val="TOC2"/>
        <w:tabs>
          <w:tab w:val="left" w:pos="720"/>
          <w:tab w:val="right" w:leader="dot" w:pos="10621"/>
        </w:tabs>
        <w:rPr>
          <w:rFonts w:asciiTheme="minorHAnsi" w:eastAsiaTheme="minorEastAsia" w:hAnsiTheme="minorHAnsi" w:cstheme="minorBidi"/>
          <w:noProof/>
          <w:kern w:val="2"/>
          <w14:ligatures w14:val="standardContextual"/>
        </w:rPr>
      </w:pPr>
      <w:hyperlink w:anchor="_Toc229425688" w:history="1">
        <w:r w:rsidRPr="00E37CAA">
          <w:rPr>
            <w:rStyle w:val="Hyperlink"/>
            <w:noProof/>
          </w:rPr>
          <w:t>6.</w:t>
        </w:r>
        <w:r>
          <w:rPr>
            <w:rFonts w:asciiTheme="minorHAnsi" w:eastAsiaTheme="minorEastAsia" w:hAnsiTheme="minorHAnsi" w:cstheme="minorBidi"/>
            <w:noProof/>
            <w:kern w:val="2"/>
            <w14:ligatures w14:val="standardContextual"/>
          </w:rPr>
          <w:tab/>
        </w:r>
        <w:r w:rsidRPr="00E37CAA">
          <w:rPr>
            <w:rStyle w:val="Hyperlink"/>
            <w:noProof/>
          </w:rPr>
          <w:t>Guidance for Councillors</w:t>
        </w:r>
        <w:r>
          <w:rPr>
            <w:noProof/>
            <w:webHidden/>
          </w:rPr>
          <w:tab/>
        </w:r>
        <w:r>
          <w:rPr>
            <w:noProof/>
            <w:webHidden/>
          </w:rPr>
          <w:fldChar w:fldCharType="begin"/>
        </w:r>
        <w:r>
          <w:rPr>
            <w:noProof/>
            <w:webHidden/>
          </w:rPr>
          <w:instrText xml:space="preserve"> PAGEREF _Toc229425688 \h </w:instrText>
        </w:r>
        <w:r>
          <w:rPr>
            <w:noProof/>
            <w:webHidden/>
          </w:rPr>
        </w:r>
        <w:r>
          <w:rPr>
            <w:noProof/>
            <w:webHidden/>
          </w:rPr>
          <w:fldChar w:fldCharType="separate"/>
        </w:r>
        <w:r>
          <w:rPr>
            <w:noProof/>
            <w:webHidden/>
          </w:rPr>
          <w:t>3</w:t>
        </w:r>
        <w:r>
          <w:rPr>
            <w:noProof/>
            <w:webHidden/>
          </w:rPr>
          <w:fldChar w:fldCharType="end"/>
        </w:r>
      </w:hyperlink>
    </w:p>
    <w:p w14:paraId="4309D266" w14:textId="753F1E91" w:rsidR="00ED1664" w:rsidRDefault="00ED1664">
      <w:pPr>
        <w:pStyle w:val="TOC2"/>
        <w:tabs>
          <w:tab w:val="left" w:pos="720"/>
          <w:tab w:val="right" w:leader="dot" w:pos="10621"/>
        </w:tabs>
        <w:rPr>
          <w:rFonts w:asciiTheme="minorHAnsi" w:eastAsiaTheme="minorEastAsia" w:hAnsiTheme="minorHAnsi" w:cstheme="minorBidi"/>
          <w:noProof/>
          <w:kern w:val="2"/>
          <w14:ligatures w14:val="standardContextual"/>
        </w:rPr>
      </w:pPr>
      <w:hyperlink w:anchor="_Toc229425689" w:history="1">
        <w:r w:rsidRPr="00E37CAA">
          <w:rPr>
            <w:rStyle w:val="Hyperlink"/>
            <w:noProof/>
          </w:rPr>
          <w:t>7.</w:t>
        </w:r>
        <w:r>
          <w:rPr>
            <w:rFonts w:asciiTheme="minorHAnsi" w:eastAsiaTheme="minorEastAsia" w:hAnsiTheme="minorHAnsi" w:cstheme="minorBidi"/>
            <w:noProof/>
            <w:kern w:val="2"/>
            <w14:ligatures w14:val="standardContextual"/>
          </w:rPr>
          <w:tab/>
        </w:r>
        <w:r w:rsidRPr="00E37CAA">
          <w:rPr>
            <w:rStyle w:val="Hyperlink"/>
            <w:noProof/>
          </w:rPr>
          <w:t>Challenging Unknown Persons</w:t>
        </w:r>
        <w:r>
          <w:rPr>
            <w:noProof/>
            <w:webHidden/>
          </w:rPr>
          <w:tab/>
        </w:r>
        <w:r>
          <w:rPr>
            <w:noProof/>
            <w:webHidden/>
          </w:rPr>
          <w:fldChar w:fldCharType="begin"/>
        </w:r>
        <w:r>
          <w:rPr>
            <w:noProof/>
            <w:webHidden/>
          </w:rPr>
          <w:instrText xml:space="preserve"> PAGEREF _Toc229425689 \h </w:instrText>
        </w:r>
        <w:r>
          <w:rPr>
            <w:noProof/>
            <w:webHidden/>
          </w:rPr>
        </w:r>
        <w:r>
          <w:rPr>
            <w:noProof/>
            <w:webHidden/>
          </w:rPr>
          <w:fldChar w:fldCharType="separate"/>
        </w:r>
        <w:r>
          <w:rPr>
            <w:noProof/>
            <w:webHidden/>
          </w:rPr>
          <w:t>3</w:t>
        </w:r>
        <w:r>
          <w:rPr>
            <w:noProof/>
            <w:webHidden/>
          </w:rPr>
          <w:fldChar w:fldCharType="end"/>
        </w:r>
      </w:hyperlink>
    </w:p>
    <w:p w14:paraId="6AD96C84" w14:textId="24B5B099" w:rsidR="00ED1664" w:rsidRDefault="00ED1664">
      <w:pPr>
        <w:pStyle w:val="TOC2"/>
        <w:tabs>
          <w:tab w:val="left" w:pos="720"/>
          <w:tab w:val="right" w:leader="dot" w:pos="10621"/>
        </w:tabs>
        <w:rPr>
          <w:rFonts w:asciiTheme="minorHAnsi" w:eastAsiaTheme="minorEastAsia" w:hAnsiTheme="minorHAnsi" w:cstheme="minorBidi"/>
          <w:noProof/>
          <w:kern w:val="2"/>
          <w14:ligatures w14:val="standardContextual"/>
        </w:rPr>
      </w:pPr>
      <w:hyperlink w:anchor="_Toc229425690" w:history="1">
        <w:r w:rsidRPr="00E37CAA">
          <w:rPr>
            <w:rStyle w:val="Hyperlink"/>
            <w:noProof/>
          </w:rPr>
          <w:t>8.</w:t>
        </w:r>
        <w:r>
          <w:rPr>
            <w:rFonts w:asciiTheme="minorHAnsi" w:eastAsiaTheme="minorEastAsia" w:hAnsiTheme="minorHAnsi" w:cstheme="minorBidi"/>
            <w:noProof/>
            <w:kern w:val="2"/>
            <w14:ligatures w14:val="standardContextual"/>
          </w:rPr>
          <w:tab/>
        </w:r>
        <w:r w:rsidRPr="00E37CAA">
          <w:rPr>
            <w:rStyle w:val="Hyperlink"/>
            <w:noProof/>
          </w:rPr>
          <w:t>Responding to Difficult Situations</w:t>
        </w:r>
        <w:r>
          <w:rPr>
            <w:noProof/>
            <w:webHidden/>
          </w:rPr>
          <w:tab/>
        </w:r>
        <w:r>
          <w:rPr>
            <w:noProof/>
            <w:webHidden/>
          </w:rPr>
          <w:fldChar w:fldCharType="begin"/>
        </w:r>
        <w:r>
          <w:rPr>
            <w:noProof/>
            <w:webHidden/>
          </w:rPr>
          <w:instrText xml:space="preserve"> PAGEREF _Toc229425690 \h </w:instrText>
        </w:r>
        <w:r>
          <w:rPr>
            <w:noProof/>
            <w:webHidden/>
          </w:rPr>
        </w:r>
        <w:r>
          <w:rPr>
            <w:noProof/>
            <w:webHidden/>
          </w:rPr>
          <w:fldChar w:fldCharType="separate"/>
        </w:r>
        <w:r>
          <w:rPr>
            <w:noProof/>
            <w:webHidden/>
          </w:rPr>
          <w:t>4</w:t>
        </w:r>
        <w:r>
          <w:rPr>
            <w:noProof/>
            <w:webHidden/>
          </w:rPr>
          <w:fldChar w:fldCharType="end"/>
        </w:r>
      </w:hyperlink>
    </w:p>
    <w:p w14:paraId="3224FF83" w14:textId="09943A8F" w:rsidR="00ED1664" w:rsidRDefault="00ED1664">
      <w:pPr>
        <w:pStyle w:val="TOC3"/>
        <w:tabs>
          <w:tab w:val="right" w:leader="dot" w:pos="10621"/>
        </w:tabs>
        <w:rPr>
          <w:rFonts w:asciiTheme="minorHAnsi" w:eastAsiaTheme="minorEastAsia" w:hAnsiTheme="minorHAnsi" w:cstheme="minorBidi"/>
          <w:noProof/>
          <w:kern w:val="2"/>
          <w14:ligatures w14:val="standardContextual"/>
        </w:rPr>
      </w:pPr>
      <w:hyperlink w:anchor="_Toc229425691" w:history="1">
        <w:r w:rsidRPr="00E37CAA">
          <w:rPr>
            <w:rStyle w:val="Hyperlink"/>
            <w:noProof/>
          </w:rPr>
          <w:t>Signs of intoxication or erratic behaviour:</w:t>
        </w:r>
        <w:r>
          <w:rPr>
            <w:noProof/>
            <w:webHidden/>
          </w:rPr>
          <w:tab/>
        </w:r>
        <w:r>
          <w:rPr>
            <w:noProof/>
            <w:webHidden/>
          </w:rPr>
          <w:fldChar w:fldCharType="begin"/>
        </w:r>
        <w:r>
          <w:rPr>
            <w:noProof/>
            <w:webHidden/>
          </w:rPr>
          <w:instrText xml:space="preserve"> PAGEREF _Toc229425691 \h </w:instrText>
        </w:r>
        <w:r>
          <w:rPr>
            <w:noProof/>
            <w:webHidden/>
          </w:rPr>
        </w:r>
        <w:r>
          <w:rPr>
            <w:noProof/>
            <w:webHidden/>
          </w:rPr>
          <w:fldChar w:fldCharType="separate"/>
        </w:r>
        <w:r>
          <w:rPr>
            <w:noProof/>
            <w:webHidden/>
          </w:rPr>
          <w:t>4</w:t>
        </w:r>
        <w:r>
          <w:rPr>
            <w:noProof/>
            <w:webHidden/>
          </w:rPr>
          <w:fldChar w:fldCharType="end"/>
        </w:r>
      </w:hyperlink>
    </w:p>
    <w:p w14:paraId="506B0C4C" w14:textId="442EF0A7" w:rsidR="00ED1664" w:rsidRDefault="00ED1664">
      <w:pPr>
        <w:pStyle w:val="TOC3"/>
        <w:tabs>
          <w:tab w:val="right" w:leader="dot" w:pos="10621"/>
        </w:tabs>
        <w:rPr>
          <w:rFonts w:asciiTheme="minorHAnsi" w:eastAsiaTheme="minorEastAsia" w:hAnsiTheme="minorHAnsi" w:cstheme="minorBidi"/>
          <w:noProof/>
          <w:kern w:val="2"/>
          <w14:ligatures w14:val="standardContextual"/>
        </w:rPr>
      </w:pPr>
      <w:hyperlink w:anchor="_Toc229425692" w:history="1">
        <w:r w:rsidRPr="00E37CAA">
          <w:rPr>
            <w:rStyle w:val="Hyperlink"/>
            <w:noProof/>
          </w:rPr>
          <w:t>Refusal to leave</w:t>
        </w:r>
        <w:r>
          <w:rPr>
            <w:noProof/>
            <w:webHidden/>
          </w:rPr>
          <w:tab/>
        </w:r>
        <w:r>
          <w:rPr>
            <w:noProof/>
            <w:webHidden/>
          </w:rPr>
          <w:fldChar w:fldCharType="begin"/>
        </w:r>
        <w:r>
          <w:rPr>
            <w:noProof/>
            <w:webHidden/>
          </w:rPr>
          <w:instrText xml:space="preserve"> PAGEREF _Toc229425692 \h </w:instrText>
        </w:r>
        <w:r>
          <w:rPr>
            <w:noProof/>
            <w:webHidden/>
          </w:rPr>
        </w:r>
        <w:r>
          <w:rPr>
            <w:noProof/>
            <w:webHidden/>
          </w:rPr>
          <w:fldChar w:fldCharType="separate"/>
        </w:r>
        <w:r>
          <w:rPr>
            <w:noProof/>
            <w:webHidden/>
          </w:rPr>
          <w:t>4</w:t>
        </w:r>
        <w:r>
          <w:rPr>
            <w:noProof/>
            <w:webHidden/>
          </w:rPr>
          <w:fldChar w:fldCharType="end"/>
        </w:r>
      </w:hyperlink>
    </w:p>
    <w:p w14:paraId="35C392EE" w14:textId="59692329" w:rsidR="00ED1664" w:rsidRDefault="00ED1664">
      <w:pPr>
        <w:pStyle w:val="TOC3"/>
        <w:tabs>
          <w:tab w:val="right" w:leader="dot" w:pos="10621"/>
        </w:tabs>
        <w:rPr>
          <w:rFonts w:asciiTheme="minorHAnsi" w:eastAsiaTheme="minorEastAsia" w:hAnsiTheme="minorHAnsi" w:cstheme="minorBidi"/>
          <w:noProof/>
          <w:kern w:val="2"/>
          <w14:ligatures w14:val="standardContextual"/>
        </w:rPr>
      </w:pPr>
      <w:hyperlink w:anchor="_Toc229425693" w:history="1">
        <w:r w:rsidRPr="00E37CAA">
          <w:rPr>
            <w:rStyle w:val="Hyperlink"/>
            <w:noProof/>
          </w:rPr>
          <w:t>Aggressive or threatening behaviour</w:t>
        </w:r>
        <w:r>
          <w:rPr>
            <w:noProof/>
            <w:webHidden/>
          </w:rPr>
          <w:tab/>
        </w:r>
        <w:r>
          <w:rPr>
            <w:noProof/>
            <w:webHidden/>
          </w:rPr>
          <w:fldChar w:fldCharType="begin"/>
        </w:r>
        <w:r>
          <w:rPr>
            <w:noProof/>
            <w:webHidden/>
          </w:rPr>
          <w:instrText xml:space="preserve"> PAGEREF _Toc229425693 \h </w:instrText>
        </w:r>
        <w:r>
          <w:rPr>
            <w:noProof/>
            <w:webHidden/>
          </w:rPr>
        </w:r>
        <w:r>
          <w:rPr>
            <w:noProof/>
            <w:webHidden/>
          </w:rPr>
          <w:fldChar w:fldCharType="separate"/>
        </w:r>
        <w:r>
          <w:rPr>
            <w:noProof/>
            <w:webHidden/>
          </w:rPr>
          <w:t>4</w:t>
        </w:r>
        <w:r>
          <w:rPr>
            <w:noProof/>
            <w:webHidden/>
          </w:rPr>
          <w:fldChar w:fldCharType="end"/>
        </w:r>
      </w:hyperlink>
    </w:p>
    <w:p w14:paraId="2AE88DB4" w14:textId="35AA767E" w:rsidR="00ED1664" w:rsidRDefault="00ED1664">
      <w:pPr>
        <w:pStyle w:val="TOC2"/>
        <w:tabs>
          <w:tab w:val="left" w:pos="720"/>
          <w:tab w:val="right" w:leader="dot" w:pos="10621"/>
        </w:tabs>
        <w:rPr>
          <w:rFonts w:asciiTheme="minorHAnsi" w:eastAsiaTheme="minorEastAsia" w:hAnsiTheme="minorHAnsi" w:cstheme="minorBidi"/>
          <w:noProof/>
          <w:kern w:val="2"/>
          <w14:ligatures w14:val="standardContextual"/>
        </w:rPr>
      </w:pPr>
      <w:hyperlink w:anchor="_Toc229425694" w:history="1">
        <w:r w:rsidRPr="00E37CAA">
          <w:rPr>
            <w:rStyle w:val="Hyperlink"/>
            <w:noProof/>
          </w:rPr>
          <w:t>9.</w:t>
        </w:r>
        <w:r>
          <w:rPr>
            <w:rFonts w:asciiTheme="minorHAnsi" w:eastAsiaTheme="minorEastAsia" w:hAnsiTheme="minorHAnsi" w:cstheme="minorBidi"/>
            <w:noProof/>
            <w:kern w:val="2"/>
            <w14:ligatures w14:val="standardContextual"/>
          </w:rPr>
          <w:tab/>
        </w:r>
        <w:r w:rsidRPr="00E37CAA">
          <w:rPr>
            <w:rStyle w:val="Hyperlink"/>
            <w:noProof/>
          </w:rPr>
          <w:t>Councillor Access to Office Spaces</w:t>
        </w:r>
        <w:r>
          <w:rPr>
            <w:noProof/>
            <w:webHidden/>
          </w:rPr>
          <w:tab/>
        </w:r>
        <w:r>
          <w:rPr>
            <w:noProof/>
            <w:webHidden/>
          </w:rPr>
          <w:fldChar w:fldCharType="begin"/>
        </w:r>
        <w:r>
          <w:rPr>
            <w:noProof/>
            <w:webHidden/>
          </w:rPr>
          <w:instrText xml:space="preserve"> PAGEREF _Toc229425694 \h </w:instrText>
        </w:r>
        <w:r>
          <w:rPr>
            <w:noProof/>
            <w:webHidden/>
          </w:rPr>
        </w:r>
        <w:r>
          <w:rPr>
            <w:noProof/>
            <w:webHidden/>
          </w:rPr>
          <w:fldChar w:fldCharType="separate"/>
        </w:r>
        <w:r>
          <w:rPr>
            <w:noProof/>
            <w:webHidden/>
          </w:rPr>
          <w:t>4</w:t>
        </w:r>
        <w:r>
          <w:rPr>
            <w:noProof/>
            <w:webHidden/>
          </w:rPr>
          <w:fldChar w:fldCharType="end"/>
        </w:r>
      </w:hyperlink>
    </w:p>
    <w:p w14:paraId="3690F2AE" w14:textId="2DBBB7BD" w:rsidR="00ED1664" w:rsidRDefault="00ED1664">
      <w:pPr>
        <w:pStyle w:val="TOC2"/>
        <w:tabs>
          <w:tab w:val="left" w:pos="960"/>
          <w:tab w:val="right" w:leader="dot" w:pos="10621"/>
        </w:tabs>
        <w:rPr>
          <w:rFonts w:asciiTheme="minorHAnsi" w:eastAsiaTheme="minorEastAsia" w:hAnsiTheme="minorHAnsi" w:cstheme="minorBidi"/>
          <w:noProof/>
          <w:kern w:val="2"/>
          <w14:ligatures w14:val="standardContextual"/>
        </w:rPr>
      </w:pPr>
      <w:hyperlink w:anchor="_Toc229425695" w:history="1">
        <w:r w:rsidRPr="00E37CAA">
          <w:rPr>
            <w:rStyle w:val="Hyperlink"/>
            <w:noProof/>
          </w:rPr>
          <w:t>10.</w:t>
        </w:r>
        <w:r>
          <w:rPr>
            <w:rFonts w:asciiTheme="minorHAnsi" w:eastAsiaTheme="minorEastAsia" w:hAnsiTheme="minorHAnsi" w:cstheme="minorBidi"/>
            <w:noProof/>
            <w:kern w:val="2"/>
            <w14:ligatures w14:val="standardContextual"/>
          </w:rPr>
          <w:tab/>
        </w:r>
        <w:r w:rsidRPr="00E37CAA">
          <w:rPr>
            <w:rStyle w:val="Hyperlink"/>
            <w:noProof/>
          </w:rPr>
          <w:t>Responsibilities</w:t>
        </w:r>
        <w:r>
          <w:rPr>
            <w:noProof/>
            <w:webHidden/>
          </w:rPr>
          <w:tab/>
        </w:r>
        <w:r>
          <w:rPr>
            <w:noProof/>
            <w:webHidden/>
          </w:rPr>
          <w:fldChar w:fldCharType="begin"/>
        </w:r>
        <w:r>
          <w:rPr>
            <w:noProof/>
            <w:webHidden/>
          </w:rPr>
          <w:instrText xml:space="preserve"> PAGEREF _Toc229425695 \h </w:instrText>
        </w:r>
        <w:r>
          <w:rPr>
            <w:noProof/>
            <w:webHidden/>
          </w:rPr>
        </w:r>
        <w:r>
          <w:rPr>
            <w:noProof/>
            <w:webHidden/>
          </w:rPr>
          <w:fldChar w:fldCharType="separate"/>
        </w:r>
        <w:r>
          <w:rPr>
            <w:noProof/>
            <w:webHidden/>
          </w:rPr>
          <w:t>5</w:t>
        </w:r>
        <w:r>
          <w:rPr>
            <w:noProof/>
            <w:webHidden/>
          </w:rPr>
          <w:fldChar w:fldCharType="end"/>
        </w:r>
      </w:hyperlink>
    </w:p>
    <w:p w14:paraId="71BAD134" w14:textId="1C8811C5" w:rsidR="00ED1664" w:rsidRDefault="00ED1664">
      <w:pPr>
        <w:pStyle w:val="TOC2"/>
        <w:tabs>
          <w:tab w:val="left" w:pos="960"/>
          <w:tab w:val="right" w:leader="dot" w:pos="10621"/>
        </w:tabs>
        <w:rPr>
          <w:rFonts w:asciiTheme="minorHAnsi" w:eastAsiaTheme="minorEastAsia" w:hAnsiTheme="minorHAnsi" w:cstheme="minorBidi"/>
          <w:noProof/>
          <w:kern w:val="2"/>
          <w14:ligatures w14:val="standardContextual"/>
        </w:rPr>
      </w:pPr>
      <w:hyperlink w:anchor="_Toc229425696" w:history="1">
        <w:r w:rsidRPr="00E37CAA">
          <w:rPr>
            <w:rStyle w:val="Hyperlink"/>
            <w:noProof/>
          </w:rPr>
          <w:t>11.</w:t>
        </w:r>
        <w:r>
          <w:rPr>
            <w:rFonts w:asciiTheme="minorHAnsi" w:eastAsiaTheme="minorEastAsia" w:hAnsiTheme="minorHAnsi" w:cstheme="minorBidi"/>
            <w:noProof/>
            <w:kern w:val="2"/>
            <w14:ligatures w14:val="standardContextual"/>
          </w:rPr>
          <w:tab/>
        </w:r>
        <w:r w:rsidRPr="00E37CAA">
          <w:rPr>
            <w:rStyle w:val="Hyperlink"/>
            <w:noProof/>
          </w:rPr>
          <w:t>Communication with Building Management</w:t>
        </w:r>
        <w:r>
          <w:rPr>
            <w:noProof/>
            <w:webHidden/>
          </w:rPr>
          <w:tab/>
        </w:r>
        <w:r>
          <w:rPr>
            <w:noProof/>
            <w:webHidden/>
          </w:rPr>
          <w:fldChar w:fldCharType="begin"/>
        </w:r>
        <w:r>
          <w:rPr>
            <w:noProof/>
            <w:webHidden/>
          </w:rPr>
          <w:instrText xml:space="preserve"> PAGEREF _Toc229425696 \h </w:instrText>
        </w:r>
        <w:r>
          <w:rPr>
            <w:noProof/>
            <w:webHidden/>
          </w:rPr>
        </w:r>
        <w:r>
          <w:rPr>
            <w:noProof/>
            <w:webHidden/>
          </w:rPr>
          <w:fldChar w:fldCharType="separate"/>
        </w:r>
        <w:r>
          <w:rPr>
            <w:noProof/>
            <w:webHidden/>
          </w:rPr>
          <w:t>5</w:t>
        </w:r>
        <w:r>
          <w:rPr>
            <w:noProof/>
            <w:webHidden/>
          </w:rPr>
          <w:fldChar w:fldCharType="end"/>
        </w:r>
      </w:hyperlink>
    </w:p>
    <w:p w14:paraId="26F8A97C" w14:textId="4AEC86C2" w:rsidR="00ED1664" w:rsidRDefault="00ED1664">
      <w:pPr>
        <w:pStyle w:val="TOC2"/>
        <w:tabs>
          <w:tab w:val="left" w:pos="960"/>
          <w:tab w:val="right" w:leader="dot" w:pos="10621"/>
        </w:tabs>
        <w:rPr>
          <w:rFonts w:asciiTheme="minorHAnsi" w:eastAsiaTheme="minorEastAsia" w:hAnsiTheme="minorHAnsi" w:cstheme="minorBidi"/>
          <w:noProof/>
          <w:kern w:val="2"/>
          <w14:ligatures w14:val="standardContextual"/>
        </w:rPr>
      </w:pPr>
      <w:hyperlink w:anchor="_Toc229425697" w:history="1">
        <w:r w:rsidRPr="00E37CAA">
          <w:rPr>
            <w:rStyle w:val="Hyperlink"/>
            <w:noProof/>
          </w:rPr>
          <w:t>12.</w:t>
        </w:r>
        <w:r>
          <w:rPr>
            <w:rFonts w:asciiTheme="minorHAnsi" w:eastAsiaTheme="minorEastAsia" w:hAnsiTheme="minorHAnsi" w:cstheme="minorBidi"/>
            <w:noProof/>
            <w:kern w:val="2"/>
            <w14:ligatures w14:val="standardContextual"/>
          </w:rPr>
          <w:tab/>
        </w:r>
        <w:r w:rsidRPr="00E37CAA">
          <w:rPr>
            <w:rStyle w:val="Hyperlink"/>
            <w:noProof/>
          </w:rPr>
          <w:t>Monitoring and Review of this Policy</w:t>
        </w:r>
        <w:r>
          <w:rPr>
            <w:noProof/>
            <w:webHidden/>
          </w:rPr>
          <w:tab/>
        </w:r>
        <w:r>
          <w:rPr>
            <w:noProof/>
            <w:webHidden/>
          </w:rPr>
          <w:fldChar w:fldCharType="begin"/>
        </w:r>
        <w:r>
          <w:rPr>
            <w:noProof/>
            <w:webHidden/>
          </w:rPr>
          <w:instrText xml:space="preserve"> PAGEREF _Toc229425697 \h </w:instrText>
        </w:r>
        <w:r>
          <w:rPr>
            <w:noProof/>
            <w:webHidden/>
          </w:rPr>
        </w:r>
        <w:r>
          <w:rPr>
            <w:noProof/>
            <w:webHidden/>
          </w:rPr>
          <w:fldChar w:fldCharType="separate"/>
        </w:r>
        <w:r>
          <w:rPr>
            <w:noProof/>
            <w:webHidden/>
          </w:rPr>
          <w:t>5</w:t>
        </w:r>
        <w:r>
          <w:rPr>
            <w:noProof/>
            <w:webHidden/>
          </w:rPr>
          <w:fldChar w:fldCharType="end"/>
        </w:r>
      </w:hyperlink>
    </w:p>
    <w:p w14:paraId="2415B37C" w14:textId="2C8ABB9C" w:rsidR="00EB262E" w:rsidRDefault="00EB262E" w:rsidP="005028A4">
      <w:r>
        <w:fldChar w:fldCharType="end"/>
      </w:r>
    </w:p>
    <w:p w14:paraId="6D1C435F" w14:textId="77777777" w:rsidR="00EB262E" w:rsidRDefault="00EB262E">
      <w:pPr>
        <w:rPr>
          <w:b/>
          <w:bCs/>
          <w:szCs w:val="28"/>
          <w:highlight w:val="lightGray"/>
        </w:rPr>
      </w:pPr>
      <w:r>
        <w:rPr>
          <w:highlight w:val="lightGray"/>
        </w:rPr>
        <w:br w:type="page"/>
      </w:r>
    </w:p>
    <w:p w14:paraId="2AA345E6" w14:textId="2541EC8A" w:rsidR="008E6678" w:rsidRPr="00EB262E" w:rsidRDefault="00000000" w:rsidP="00EB262E">
      <w:pPr>
        <w:pStyle w:val="Heading2"/>
      </w:pPr>
      <w:bookmarkStart w:id="0" w:name="_Toc229425680"/>
      <w:r w:rsidRPr="00EB262E">
        <w:lastRenderedPageBreak/>
        <w:t>Purpose</w:t>
      </w:r>
      <w:bookmarkEnd w:id="0"/>
    </w:p>
    <w:p w14:paraId="54BD482C" w14:textId="4FBEDC14" w:rsidR="008E6678" w:rsidRDefault="00000000" w:rsidP="0010570D">
      <w:r>
        <w:t>This protocol establishes procedures for managing visitors and maintaining security at The Town Hall, particularly during council meetings held outside normal office hours. It aims to ensure the safety of staff, councillors and legitimate visitors while maintaining the council's commitment to open and accessible meetings.</w:t>
      </w:r>
    </w:p>
    <w:p w14:paraId="7C8692A0" w14:textId="489F1B48" w:rsidR="008E6678" w:rsidRDefault="00000000" w:rsidP="005028A4">
      <w:pPr>
        <w:pStyle w:val="Heading2"/>
      </w:pPr>
      <w:bookmarkStart w:id="1" w:name="_Toc229425681"/>
      <w:r>
        <w:t>Scope</w:t>
      </w:r>
      <w:bookmarkEnd w:id="1"/>
    </w:p>
    <w:p w14:paraId="51B411BD" w14:textId="77777777" w:rsidR="008E6678" w:rsidRDefault="00000000">
      <w:pPr>
        <w:spacing w:after="200"/>
      </w:pPr>
      <w:r>
        <w:t>This protocol applies to all Ashington Town Council staff, councillors and any contractors or volunteers working on behalf of the council when using the shared building.</w:t>
      </w:r>
    </w:p>
    <w:p w14:paraId="04196531" w14:textId="161EDD97" w:rsidR="008E6678" w:rsidRDefault="00000000" w:rsidP="005028A4">
      <w:pPr>
        <w:pStyle w:val="Heading2"/>
      </w:pPr>
      <w:bookmarkStart w:id="2" w:name="_Toc229425682"/>
      <w:r>
        <w:t>Key Principles</w:t>
      </w:r>
      <w:bookmarkEnd w:id="2"/>
    </w:p>
    <w:p w14:paraId="5D4BC0FF" w14:textId="77777777" w:rsidR="008E6678" w:rsidRDefault="00000000">
      <w:pPr>
        <w:pStyle w:val="ListParagraph"/>
        <w:numPr>
          <w:ilvl w:val="0"/>
          <w:numId w:val="2"/>
        </w:numPr>
      </w:pPr>
      <w:r>
        <w:rPr>
          <w:b/>
          <w:bCs/>
        </w:rPr>
        <w:t xml:space="preserve">Vigilance: </w:t>
      </w:r>
      <w:r>
        <w:t>Everyone has a responsibility to be aware of who is in the building and to report concerns</w:t>
      </w:r>
    </w:p>
    <w:p w14:paraId="3E37D951" w14:textId="77777777" w:rsidR="008E6678" w:rsidRDefault="00000000">
      <w:pPr>
        <w:pStyle w:val="ListParagraph"/>
        <w:numPr>
          <w:ilvl w:val="0"/>
          <w:numId w:val="2"/>
        </w:numPr>
      </w:pPr>
      <w:r>
        <w:rPr>
          <w:b/>
          <w:bCs/>
        </w:rPr>
        <w:t xml:space="preserve">Challenge: </w:t>
      </w:r>
      <w:r>
        <w:t>Unfamiliar faces should be politely challenged and directed appropriately</w:t>
      </w:r>
    </w:p>
    <w:p w14:paraId="7F98DABA" w14:textId="77777777" w:rsidR="008E6678" w:rsidRDefault="00000000">
      <w:pPr>
        <w:pStyle w:val="ListParagraph"/>
        <w:numPr>
          <w:ilvl w:val="0"/>
          <w:numId w:val="2"/>
        </w:numPr>
      </w:pPr>
      <w:r>
        <w:rPr>
          <w:b/>
          <w:bCs/>
        </w:rPr>
        <w:t xml:space="preserve">Escort: </w:t>
      </w:r>
      <w:r>
        <w:t>Visitors must be accompanied at all times</w:t>
      </w:r>
    </w:p>
    <w:p w14:paraId="260C1DC3" w14:textId="77777777" w:rsidR="008E6678" w:rsidRDefault="00000000">
      <w:pPr>
        <w:pStyle w:val="ListParagraph"/>
        <w:numPr>
          <w:ilvl w:val="0"/>
          <w:numId w:val="2"/>
        </w:numPr>
        <w:spacing w:after="200"/>
      </w:pPr>
      <w:r>
        <w:rPr>
          <w:b/>
          <w:bCs/>
        </w:rPr>
        <w:t xml:space="preserve">Documentation: </w:t>
      </w:r>
      <w:r>
        <w:t>All visitors must sign in and out for fire safety, building security and emergency evacuation purposes</w:t>
      </w:r>
    </w:p>
    <w:p w14:paraId="39DE95FC" w14:textId="1773F0F7" w:rsidR="008E6678" w:rsidRDefault="00000000">
      <w:pPr>
        <w:shd w:val="clear" w:color="auto" w:fill="F5F5F5"/>
        <w:spacing w:after="200"/>
      </w:pPr>
      <w:r>
        <w:rPr>
          <w:b/>
          <w:bCs/>
        </w:rPr>
        <w:t xml:space="preserve">Note: </w:t>
      </w:r>
      <w:r>
        <w:t>The requirement to sign in and out is solely for fire safety, building security and emergency evacuation purposes. It is not used to record attendance at council meetings for the purposes of meeting minutes or any other purpose.</w:t>
      </w:r>
      <w:r w:rsidR="00EB262E">
        <w:t xml:space="preserve"> </w:t>
      </w:r>
      <w:r w:rsidR="00EB262E" w:rsidRPr="00EB262E">
        <w:rPr>
          <w:highlight w:val="yellow"/>
        </w:rPr>
        <w:t>Sign-in sheets are owned by Northumberland County Council and subject to their Data Protection and Privacy Policy.</w:t>
      </w:r>
    </w:p>
    <w:p w14:paraId="2B2CBDB7" w14:textId="5CB15212" w:rsidR="008E6678" w:rsidRDefault="00000000" w:rsidP="005028A4">
      <w:pPr>
        <w:pStyle w:val="Heading2"/>
      </w:pPr>
      <w:bookmarkStart w:id="3" w:name="_Toc229425683"/>
      <w:r>
        <w:t>Procedures During Office Hours</w:t>
      </w:r>
      <w:bookmarkEnd w:id="3"/>
    </w:p>
    <w:p w14:paraId="6E76CECC" w14:textId="77777777" w:rsidR="008E6678" w:rsidRDefault="00000000" w:rsidP="005028A4">
      <w:pPr>
        <w:pStyle w:val="ListParagraph"/>
        <w:numPr>
          <w:ilvl w:val="0"/>
          <w:numId w:val="13"/>
        </w:numPr>
      </w:pPr>
      <w:r>
        <w:t>All visitors to Ashington Town Council must be met at the ground floor entrance.</w:t>
      </w:r>
    </w:p>
    <w:p w14:paraId="5EE86696" w14:textId="77777777" w:rsidR="008E6678" w:rsidRDefault="00000000" w:rsidP="005028A4">
      <w:pPr>
        <w:pStyle w:val="ListParagraph"/>
        <w:numPr>
          <w:ilvl w:val="0"/>
          <w:numId w:val="13"/>
        </w:numPr>
      </w:pPr>
      <w:r>
        <w:t>Staff expecting visitors should notify colleagues and, where possible, meet their visitor personally.</w:t>
      </w:r>
    </w:p>
    <w:p w14:paraId="14B479B6" w14:textId="75159A0B" w:rsidR="008E6678" w:rsidRDefault="00000000" w:rsidP="005028A4">
      <w:pPr>
        <w:pStyle w:val="ListParagraph"/>
        <w:numPr>
          <w:ilvl w:val="0"/>
          <w:numId w:val="13"/>
        </w:numPr>
      </w:pPr>
      <w:r>
        <w:t>On arrival, visitors must sign in using the visitor record, noting their name, organisation (if applicable), who they are visiting, and time of arrival; and be escorted to their destination.</w:t>
      </w:r>
    </w:p>
    <w:p w14:paraId="6AAE0033" w14:textId="77777777" w:rsidR="008E6678" w:rsidRDefault="00000000" w:rsidP="005028A4">
      <w:pPr>
        <w:pStyle w:val="ListParagraph"/>
        <w:numPr>
          <w:ilvl w:val="0"/>
          <w:numId w:val="13"/>
        </w:numPr>
      </w:pPr>
      <w:r>
        <w:t>The member of staff hosting the visitor is responsible for them throughout their time in the building.</w:t>
      </w:r>
    </w:p>
    <w:p w14:paraId="304A9080" w14:textId="77777777" w:rsidR="008E6678" w:rsidRDefault="00000000" w:rsidP="005028A4">
      <w:pPr>
        <w:pStyle w:val="ListParagraph"/>
        <w:numPr>
          <w:ilvl w:val="0"/>
          <w:numId w:val="13"/>
        </w:numPr>
      </w:pPr>
      <w:r>
        <w:t>On departure, visitors must be escorted back to the ground floor and asked to sign out.</w:t>
      </w:r>
    </w:p>
    <w:p w14:paraId="37964E86" w14:textId="77777777" w:rsidR="008E6678" w:rsidRDefault="00000000" w:rsidP="005028A4">
      <w:pPr>
        <w:pStyle w:val="ListParagraph"/>
        <w:numPr>
          <w:ilvl w:val="0"/>
          <w:numId w:val="13"/>
        </w:numPr>
        <w:spacing w:after="200"/>
      </w:pPr>
      <w:r>
        <w:t>Visitors should not be left unaccompanied in any part of the building.</w:t>
      </w:r>
    </w:p>
    <w:p w14:paraId="1C4F4439" w14:textId="1A0A8544" w:rsidR="008E6678" w:rsidRDefault="00000000" w:rsidP="005028A4">
      <w:pPr>
        <w:pStyle w:val="Heading2"/>
      </w:pPr>
      <w:bookmarkStart w:id="4" w:name="_Toc229425684"/>
      <w:r>
        <w:t>Procedures for Council Meetings (Out of Hours)</w:t>
      </w:r>
      <w:bookmarkEnd w:id="4"/>
    </w:p>
    <w:p w14:paraId="27F8F482" w14:textId="77777777" w:rsidR="008E6678" w:rsidRDefault="00000000" w:rsidP="005028A4">
      <w:pPr>
        <w:pStyle w:val="Heading3"/>
      </w:pPr>
      <w:bookmarkStart w:id="5" w:name="_Toc229425685"/>
      <w:r>
        <w:t>Before the Meeting</w:t>
      </w:r>
      <w:bookmarkEnd w:id="5"/>
    </w:p>
    <w:p w14:paraId="14C8E2BD" w14:textId="5A3BAC03" w:rsidR="008E6678" w:rsidRDefault="00000000" w:rsidP="005028A4">
      <w:pPr>
        <w:pStyle w:val="ListParagraph"/>
        <w:numPr>
          <w:ilvl w:val="0"/>
          <w:numId w:val="14"/>
        </w:numPr>
      </w:pPr>
      <w:r>
        <w:t>Two members of staff will be positioned at the ground floor entrance from 15 minutes before the scheduled meeting start time.</w:t>
      </w:r>
    </w:p>
    <w:p w14:paraId="79AF3962" w14:textId="77777777" w:rsidR="008E6678" w:rsidRDefault="00000000" w:rsidP="005028A4">
      <w:pPr>
        <w:pStyle w:val="ListParagraph"/>
        <w:numPr>
          <w:ilvl w:val="0"/>
          <w:numId w:val="14"/>
        </w:numPr>
      </w:pPr>
      <w:r>
        <w:t>Staff should position themselves to have clear sight of the entrance and be ready to greet arrivals.</w:t>
      </w:r>
    </w:p>
    <w:p w14:paraId="523964CE" w14:textId="77777777" w:rsidR="008E6678" w:rsidRDefault="00000000" w:rsidP="005028A4">
      <w:pPr>
        <w:pStyle w:val="ListParagraph"/>
        <w:numPr>
          <w:ilvl w:val="0"/>
          <w:numId w:val="14"/>
        </w:numPr>
      </w:pPr>
      <w:r>
        <w:lastRenderedPageBreak/>
        <w:t>All persons entering the building for the council meeting must sign in using the NCC building sign-in sheet.</w:t>
      </w:r>
    </w:p>
    <w:p w14:paraId="7EDD0494" w14:textId="77777777" w:rsidR="008E6678" w:rsidRDefault="00000000" w:rsidP="005028A4">
      <w:pPr>
        <w:pStyle w:val="ListParagraph"/>
        <w:numPr>
          <w:ilvl w:val="0"/>
          <w:numId w:val="14"/>
        </w:numPr>
        <w:spacing w:after="200"/>
      </w:pPr>
      <w:r>
        <w:t>One member of staff will escort visitors upstairs to the meeting room.</w:t>
      </w:r>
    </w:p>
    <w:p w14:paraId="0005A87E" w14:textId="1EAFE91A" w:rsidR="008E6678" w:rsidRDefault="00000000" w:rsidP="005028A4">
      <w:pPr>
        <w:pStyle w:val="Heading3"/>
      </w:pPr>
      <w:bookmarkStart w:id="6" w:name="_Toc229425686"/>
      <w:r>
        <w:t>During the Meeting</w:t>
      </w:r>
      <w:bookmarkEnd w:id="6"/>
    </w:p>
    <w:p w14:paraId="2CD08CD3" w14:textId="6ACB1C59" w:rsidR="008E6678" w:rsidRDefault="00000000" w:rsidP="005028A4">
      <w:pPr>
        <w:pStyle w:val="ListParagraph"/>
        <w:numPr>
          <w:ilvl w:val="0"/>
          <w:numId w:val="15"/>
        </w:numPr>
      </w:pPr>
      <w:r>
        <w:t>A mobile contact number will be displayed on the door for late arrivals. Late arrivals should contact this number, and a member of staff will come to greet them, sign them in and escort them to the meeting room.</w:t>
      </w:r>
    </w:p>
    <w:p w14:paraId="57B748CD" w14:textId="0C0085F0" w:rsidR="008E6678" w:rsidRDefault="00000000" w:rsidP="005028A4">
      <w:pPr>
        <w:pStyle w:val="ListParagraph"/>
        <w:numPr>
          <w:ilvl w:val="0"/>
          <w:numId w:val="15"/>
        </w:numPr>
        <w:spacing w:after="200"/>
      </w:pPr>
      <w:r>
        <w:t>Any person leaving the meeting temporarily should be accompanied.</w:t>
      </w:r>
    </w:p>
    <w:p w14:paraId="2D70CB9F" w14:textId="77777777" w:rsidR="008E6678" w:rsidRDefault="00000000" w:rsidP="005028A4">
      <w:pPr>
        <w:pStyle w:val="Heading3"/>
      </w:pPr>
      <w:bookmarkStart w:id="7" w:name="_Toc229425687"/>
      <w:r>
        <w:t>After the Meeting</w:t>
      </w:r>
      <w:bookmarkEnd w:id="7"/>
    </w:p>
    <w:p w14:paraId="5B4062DC" w14:textId="77777777" w:rsidR="008E6678" w:rsidRDefault="00000000" w:rsidP="005028A4">
      <w:pPr>
        <w:pStyle w:val="ListParagraph"/>
        <w:numPr>
          <w:ilvl w:val="0"/>
          <w:numId w:val="16"/>
        </w:numPr>
      </w:pPr>
      <w:r>
        <w:t>At the conclusion of the public session, or at the end of the meeting, visitors will be escorted back to the ground floor.</w:t>
      </w:r>
    </w:p>
    <w:p w14:paraId="501D726E" w14:textId="77777777" w:rsidR="008E6678" w:rsidRDefault="00000000" w:rsidP="005028A4">
      <w:pPr>
        <w:pStyle w:val="ListParagraph"/>
        <w:numPr>
          <w:ilvl w:val="0"/>
          <w:numId w:val="16"/>
        </w:numPr>
      </w:pPr>
      <w:r>
        <w:t>All visitors must sign out before leaving the building.</w:t>
      </w:r>
    </w:p>
    <w:p w14:paraId="14BBBE01" w14:textId="0E81B1C4" w:rsidR="008E6678" w:rsidRDefault="00000000" w:rsidP="005028A4">
      <w:pPr>
        <w:pStyle w:val="ListParagraph"/>
        <w:numPr>
          <w:ilvl w:val="0"/>
          <w:numId w:val="16"/>
        </w:numPr>
        <w:spacing w:after="200"/>
      </w:pPr>
      <w:r>
        <w:t>Town Council staff should ensure that the spaces used by Ashington Town Council are clear, including the Council Chamber, Council Offices and Remscheid Room, before NCC staff lock the building.</w:t>
      </w:r>
    </w:p>
    <w:p w14:paraId="0174F041" w14:textId="6BA37337" w:rsidR="008E6678" w:rsidRDefault="00000000" w:rsidP="005028A4">
      <w:pPr>
        <w:pStyle w:val="Heading2"/>
      </w:pPr>
      <w:bookmarkStart w:id="8" w:name="_Toc229425688"/>
      <w:r>
        <w:t>Guidance for Councillors</w:t>
      </w:r>
      <w:bookmarkEnd w:id="8"/>
    </w:p>
    <w:p w14:paraId="1479100B" w14:textId="77777777" w:rsidR="005028A4" w:rsidRDefault="00000000" w:rsidP="005028A4">
      <w:r>
        <w:t>Councillors entering the building out of hours should be vigilant about who enters with them or immediately behind them.</w:t>
      </w:r>
    </w:p>
    <w:p w14:paraId="76010643" w14:textId="77777777" w:rsidR="005028A4" w:rsidRDefault="005028A4" w:rsidP="005028A4"/>
    <w:p w14:paraId="4E7F9DBD" w14:textId="0369341E" w:rsidR="008E6678" w:rsidRDefault="00000000" w:rsidP="005028A4">
      <w:r>
        <w:t>If someone unknown attempts to enter alongside you and states they are attending the council meeting, ask them to take a seat and let them know that a member of staff will come to sign them in.</w:t>
      </w:r>
    </w:p>
    <w:p w14:paraId="3EB10FD5" w14:textId="77777777" w:rsidR="005028A4" w:rsidRDefault="005028A4" w:rsidP="005028A4"/>
    <w:p w14:paraId="10D33ABF" w14:textId="205A2E5B" w:rsidR="008E6678" w:rsidRDefault="00000000" w:rsidP="005028A4">
      <w:r>
        <w:t>If you have concerns about someone's behaviour or presence, alert a member of staff immediately.</w:t>
      </w:r>
    </w:p>
    <w:p w14:paraId="1281781F" w14:textId="77777777" w:rsidR="008E6678" w:rsidRDefault="00000000" w:rsidP="005028A4">
      <w:pPr>
        <w:spacing w:after="200"/>
      </w:pPr>
      <w:r>
        <w:t>Councillors should not attempt to physically prevent someone entering. If possible, get through the second door and call for help.</w:t>
      </w:r>
    </w:p>
    <w:p w14:paraId="0BEA02B9" w14:textId="33764B33" w:rsidR="008E6678" w:rsidRDefault="00000000" w:rsidP="005028A4">
      <w:pPr>
        <w:pStyle w:val="Heading2"/>
      </w:pPr>
      <w:bookmarkStart w:id="9" w:name="_Toc229425689"/>
      <w:r>
        <w:t>Challenging Unknown Persons</w:t>
      </w:r>
      <w:bookmarkEnd w:id="9"/>
    </w:p>
    <w:p w14:paraId="2B77354C" w14:textId="77777777" w:rsidR="008E6678" w:rsidRDefault="00000000" w:rsidP="005028A4">
      <w:r>
        <w:t>All staff and councillors are encouraged to politely challenge anyone they do not recognise in the building.</w:t>
      </w:r>
    </w:p>
    <w:p w14:paraId="41B6AFA2" w14:textId="77777777" w:rsidR="005028A4" w:rsidRDefault="005028A4" w:rsidP="005028A4"/>
    <w:p w14:paraId="17446008" w14:textId="77777777" w:rsidR="008E6678" w:rsidRDefault="00000000" w:rsidP="005028A4">
      <w:r>
        <w:t>Suggested approaches include: "Hello, can I help you?", "Are you here for the council meeting?", and "I'll get a member of staff to sign you in."</w:t>
      </w:r>
    </w:p>
    <w:p w14:paraId="052E4625" w14:textId="77777777" w:rsidR="005028A4" w:rsidRDefault="005028A4" w:rsidP="005028A4"/>
    <w:p w14:paraId="3524C7F5" w14:textId="77777777" w:rsidR="008E6678" w:rsidRDefault="00000000" w:rsidP="005028A4">
      <w:r>
        <w:t>Most people will respond positively to a friendly challenge. The aim is to establish who they are and what their business is.</w:t>
      </w:r>
    </w:p>
    <w:p w14:paraId="1D1E2CFE" w14:textId="77777777" w:rsidR="005028A4" w:rsidRDefault="005028A4" w:rsidP="005028A4"/>
    <w:p w14:paraId="5F17CC8E" w14:textId="77777777" w:rsidR="008E6678" w:rsidRDefault="00000000" w:rsidP="005028A4">
      <w:pPr>
        <w:spacing w:after="200"/>
      </w:pPr>
      <w:r>
        <w:t>If someone is evasive, refuses to identify themselves, or gives cause for concern, do not attempt to detain them. Instead, note their description, alert colleagues, and contact the police if their behaviour is threatening or they refuse to leave.</w:t>
      </w:r>
      <w:r>
        <w:t xml:space="preserve"> </w:t>
      </w:r>
      <w:r w:rsidRPr="00EB262E">
        <w:rPr>
          <w:highlight w:val="yellow"/>
        </w:rPr>
        <w:t xml:space="preserve">The Council has a proactive duty under the Worker </w:t>
      </w:r>
      <w:r w:rsidRPr="00EB262E">
        <w:rPr>
          <w:highlight w:val="yellow"/>
        </w:rPr>
        <w:lastRenderedPageBreak/>
        <w:t>Protection (Amendment of Equality Act 2010) Act 2023 to take reasonable steps to prevent harassment of employees by third parties, including members of the public. Where staff or councillors experience harassment, intimidating behaviour, or threatening conduct within the building, this must be reported to the Executive Officer promptly so that appropriate protective steps can be taken.</w:t>
      </w:r>
    </w:p>
    <w:p w14:paraId="2F0F5986" w14:textId="18858230" w:rsidR="008E6678" w:rsidRDefault="00000000" w:rsidP="005028A4">
      <w:pPr>
        <w:pStyle w:val="Heading2"/>
      </w:pPr>
      <w:bookmarkStart w:id="10" w:name="_Toc229425690"/>
      <w:r>
        <w:t>Responding to Difficult Situations</w:t>
      </w:r>
      <w:bookmarkEnd w:id="10"/>
    </w:p>
    <w:p w14:paraId="37D10DA6" w14:textId="77777777" w:rsidR="0010570D" w:rsidRDefault="00000000" w:rsidP="005028A4">
      <w:pPr>
        <w:pStyle w:val="Heading3"/>
      </w:pPr>
      <w:bookmarkStart w:id="11" w:name="_Toc229425691"/>
      <w:r>
        <w:t>Signs of intoxication or erratic behaviour:</w:t>
      </w:r>
      <w:bookmarkEnd w:id="11"/>
    </w:p>
    <w:p w14:paraId="7AEA3FC5" w14:textId="6A05674E" w:rsidR="008E6678" w:rsidRDefault="00000000" w:rsidP="008B0AE3">
      <w:r>
        <w:t>If a person appears to be intoxicated or behaving erratically, they should not be permitted to enter the meeting. Staff should calmly explain that they cannot be admitted and offer to arrange an alternative way for them to engage with the council, such as submitting written comments.</w:t>
      </w:r>
    </w:p>
    <w:p w14:paraId="27294465" w14:textId="77777777" w:rsidR="0010570D" w:rsidRDefault="00000000" w:rsidP="005028A4">
      <w:pPr>
        <w:pStyle w:val="Heading3"/>
      </w:pPr>
      <w:bookmarkStart w:id="12" w:name="_Toc229425692"/>
      <w:r>
        <w:t>Refusal to leave</w:t>
      </w:r>
      <w:bookmarkEnd w:id="12"/>
    </w:p>
    <w:p w14:paraId="079D5D75" w14:textId="697ACD77" w:rsidR="008E6678" w:rsidRDefault="00000000" w:rsidP="0010570D">
      <w:r>
        <w:t>If someone refuses to leave when asked, remain calm and do not escalate the situation. Clearly state that they are being asked to leave. Warn them that the police will be called if they do not comply. If they still refuse, contact the police on 101 (or 999 if there is an immediate threat). Do not attempt to physically remove anyone.</w:t>
      </w:r>
    </w:p>
    <w:p w14:paraId="03AAFA41" w14:textId="77777777" w:rsidR="0010570D" w:rsidRDefault="00000000" w:rsidP="005028A4">
      <w:pPr>
        <w:pStyle w:val="Heading3"/>
      </w:pPr>
      <w:bookmarkStart w:id="13" w:name="_Toc229425693"/>
      <w:r>
        <w:t>Aggressive or threatening behaviour</w:t>
      </w:r>
      <w:bookmarkEnd w:id="13"/>
    </w:p>
    <w:p w14:paraId="3B1712C4" w14:textId="0DEE226A" w:rsidR="008E6678" w:rsidRDefault="00000000">
      <w:pPr>
        <w:spacing w:after="120"/>
      </w:pPr>
      <w:r>
        <w:t>Prioritise personal safety and move away if necessary. Do not engage in arguments. Call 999 immediately. Alert colleagues by any safe means.</w:t>
      </w:r>
    </w:p>
    <w:p w14:paraId="7F37CB0E" w14:textId="6EA7E5E8" w:rsidR="008E6678" w:rsidRDefault="00000000">
      <w:pPr>
        <w:spacing w:after="200"/>
      </w:pPr>
      <w:r>
        <w:t>After any incident, please speak to the Executive Officer as soon as possible, who will then update the Building Manager.</w:t>
      </w:r>
      <w:r>
        <w:t xml:space="preserve"> </w:t>
      </w:r>
      <w:r w:rsidRPr="00EB262E">
        <w:rPr>
          <w:highlight w:val="yellow"/>
        </w:rPr>
        <w:t>Where an incident involves trespassing in the building with apparent intent to commit harassment or another offence, this may constitute a criminal offence under the Crime and Policing Act 2026 (which introduced a new trespassing with intent offence on commencement of the relevant provisions). The Executive Officer will assess whether a police report is appropriate and will document all relevant details. Where a person has engaged in a pattern of threatening or harassing behaviour directed at staff or councillors, the Executive Officer will consider referral to the police under the Protection from Harassment Act 1997 or the Crime and Policing Act 2026’s enhanced framework for managing serial harassers and stalkers.</w:t>
      </w:r>
    </w:p>
    <w:p w14:paraId="1A75E0D5" w14:textId="00F9B24E" w:rsidR="008E6678" w:rsidRDefault="00000000" w:rsidP="005028A4">
      <w:pPr>
        <w:pStyle w:val="Heading2"/>
      </w:pPr>
      <w:bookmarkStart w:id="14" w:name="_Toc229425694"/>
      <w:r>
        <w:t>Councillor Access to Office Spaces</w:t>
      </w:r>
      <w:bookmarkEnd w:id="14"/>
    </w:p>
    <w:p w14:paraId="373F11E3" w14:textId="77777777" w:rsidR="008E6678" w:rsidRDefault="00000000" w:rsidP="008B0AE3">
      <w:r>
        <w:t>Although councillors may hold building access passes, they should only access Town Council office spaces (Council Offices, Remscheid Room) when officers are present.</w:t>
      </w:r>
    </w:p>
    <w:p w14:paraId="6A68D376" w14:textId="77777777" w:rsidR="008B0AE3" w:rsidRDefault="008B0AE3" w:rsidP="008B0AE3"/>
    <w:p w14:paraId="0EB4660E" w14:textId="77777777" w:rsidR="008E6678" w:rsidRDefault="00000000">
      <w:pPr>
        <w:spacing w:after="200"/>
      </w:pPr>
      <w:r>
        <w:t>This requirement protects both councillors and the council by ensuring appropriate oversight and accountability at all times.</w:t>
      </w:r>
    </w:p>
    <w:p w14:paraId="6EBC8DA3" w14:textId="77777777" w:rsidR="00EB262E" w:rsidRDefault="00EB262E">
      <w:pPr>
        <w:rPr>
          <w:b/>
          <w:bCs/>
          <w:szCs w:val="28"/>
        </w:rPr>
      </w:pPr>
      <w:r>
        <w:br w:type="page"/>
      </w:r>
    </w:p>
    <w:p w14:paraId="39BBE162" w14:textId="57298412" w:rsidR="008E6678" w:rsidRDefault="00000000" w:rsidP="005028A4">
      <w:pPr>
        <w:pStyle w:val="Heading2"/>
      </w:pPr>
      <w:bookmarkStart w:id="15" w:name="_Toc229425695"/>
      <w:r>
        <w:lastRenderedPageBreak/>
        <w:t>Responsibilities</w:t>
      </w:r>
      <w:bookmarkEnd w:id="15"/>
    </w:p>
    <w:tbl>
      <w:tblP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7989"/>
      </w:tblGrid>
      <w:tr w:rsidR="008E6678" w14:paraId="4A6982DD" w14:textId="77777777" w:rsidTr="005028A4">
        <w:tc>
          <w:tcPr>
            <w:tcW w:w="2500" w:type="dxa"/>
            <w:tcBorders>
              <w:top w:val="single" w:sz="1" w:space="0" w:color="CCCCCC"/>
              <w:left w:val="single" w:sz="1" w:space="0" w:color="CCCCCC"/>
              <w:bottom w:val="single" w:sz="1" w:space="0" w:color="CCCCCC"/>
              <w:right w:val="single" w:sz="1" w:space="0" w:color="CCCCCC"/>
            </w:tcBorders>
            <w:shd w:val="clear" w:color="auto" w:fill="E8E8E8"/>
            <w:tcMar>
              <w:top w:w="80" w:type="dxa"/>
              <w:left w:w="120" w:type="dxa"/>
              <w:bottom w:w="80" w:type="dxa"/>
              <w:right w:w="120" w:type="dxa"/>
            </w:tcMar>
          </w:tcPr>
          <w:p w14:paraId="77C22C36" w14:textId="77777777" w:rsidR="008E6678" w:rsidRDefault="00000000">
            <w:r>
              <w:rPr>
                <w:b/>
                <w:bCs/>
              </w:rPr>
              <w:t>Role</w:t>
            </w:r>
          </w:p>
        </w:tc>
        <w:tc>
          <w:tcPr>
            <w:tcW w:w="7989" w:type="dxa"/>
            <w:tcBorders>
              <w:top w:val="single" w:sz="1" w:space="0" w:color="CCCCCC"/>
              <w:left w:val="single" w:sz="1" w:space="0" w:color="CCCCCC"/>
              <w:bottom w:val="single" w:sz="1" w:space="0" w:color="CCCCCC"/>
              <w:right w:val="single" w:sz="1" w:space="0" w:color="CCCCCC"/>
            </w:tcBorders>
            <w:shd w:val="clear" w:color="auto" w:fill="E8E8E8"/>
            <w:tcMar>
              <w:top w:w="80" w:type="dxa"/>
              <w:left w:w="120" w:type="dxa"/>
              <w:bottom w:w="80" w:type="dxa"/>
              <w:right w:w="120" w:type="dxa"/>
            </w:tcMar>
          </w:tcPr>
          <w:p w14:paraId="6F271BFC" w14:textId="77777777" w:rsidR="008E6678" w:rsidRDefault="00000000">
            <w:r>
              <w:rPr>
                <w:b/>
                <w:bCs/>
              </w:rPr>
              <w:t>Responsibilities</w:t>
            </w:r>
          </w:p>
        </w:tc>
      </w:tr>
      <w:tr w:rsidR="008E6678" w14:paraId="6C371840" w14:textId="77777777" w:rsidTr="005028A4">
        <w:trPr>
          <w:trHeight w:val="772"/>
        </w:trPr>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CCE3CEA" w14:textId="6B4C1A8F" w:rsidR="008E6678" w:rsidRDefault="008B0AE3">
            <w:r>
              <w:rPr>
                <w:b/>
                <w:bCs/>
              </w:rPr>
              <w:t>Executive Officer</w:t>
            </w:r>
          </w:p>
        </w:tc>
        <w:tc>
          <w:tcPr>
            <w:tcW w:w="798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F03B4AD" w14:textId="77777777" w:rsidR="008E6678" w:rsidRDefault="00000000">
            <w:r>
              <w:t>Overall responsibility for security arrangements; liaison with building management; reviewing incidents</w:t>
            </w:r>
          </w:p>
        </w:tc>
      </w:tr>
      <w:tr w:rsidR="008E6678" w14:paraId="50557F28" w14:textId="77777777" w:rsidTr="005028A4">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AA536D" w14:textId="77777777" w:rsidR="008E6678" w:rsidRDefault="00000000">
            <w:r>
              <w:rPr>
                <w:b/>
                <w:bCs/>
              </w:rPr>
              <w:t>All Staff</w:t>
            </w:r>
          </w:p>
        </w:tc>
        <w:tc>
          <w:tcPr>
            <w:tcW w:w="798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4F3FF5" w14:textId="77777777" w:rsidR="008E6678" w:rsidRDefault="00000000">
            <w:r>
              <w:t>Following this protocol; challenging unknown persons; escorting visitors; reporting concerns</w:t>
            </w:r>
          </w:p>
        </w:tc>
      </w:tr>
      <w:tr w:rsidR="008E6678" w14:paraId="37648D70" w14:textId="77777777" w:rsidTr="005028A4">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FC039C" w14:textId="77777777" w:rsidR="008E6678" w:rsidRDefault="00000000">
            <w:r>
              <w:rPr>
                <w:b/>
                <w:bCs/>
              </w:rPr>
              <w:t>Councillors</w:t>
            </w:r>
          </w:p>
        </w:tc>
        <w:tc>
          <w:tcPr>
            <w:tcW w:w="7989"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236EF5" w14:textId="77777777" w:rsidR="008E6678" w:rsidRDefault="00000000">
            <w:r>
              <w:t>Vigilance when entering the building; not admitting unknown persons; reporting concerns to staff; only accessing office spaces when officers are present</w:t>
            </w:r>
          </w:p>
        </w:tc>
      </w:tr>
    </w:tbl>
    <w:p w14:paraId="3C2F565C" w14:textId="4AF6AB63" w:rsidR="008E6678" w:rsidRDefault="00000000" w:rsidP="005028A4">
      <w:pPr>
        <w:pStyle w:val="Heading2"/>
      </w:pPr>
      <w:bookmarkStart w:id="16" w:name="_Toc229425696"/>
      <w:r>
        <w:t>Communication with Building Management</w:t>
      </w:r>
      <w:bookmarkEnd w:id="16"/>
    </w:p>
    <w:p w14:paraId="7F10D079" w14:textId="77777777" w:rsidR="008E6678" w:rsidRDefault="00000000" w:rsidP="008B0AE3">
      <w:r>
        <w:t>Any security concerns or incidents should be reported to the building manager promptly.</w:t>
      </w:r>
    </w:p>
    <w:p w14:paraId="2BD6BBDF" w14:textId="77777777" w:rsidR="008B0AE3" w:rsidRDefault="008B0AE3" w:rsidP="008B0AE3"/>
    <w:p w14:paraId="064FF5FB" w14:textId="65AB3A8F" w:rsidR="008B0AE3" w:rsidRDefault="00000000" w:rsidP="008B0AE3">
      <w:r>
        <w:t xml:space="preserve">The Executive Officer </w:t>
      </w:r>
      <w:r>
        <w:t>maintains</w:t>
      </w:r>
      <w:r>
        <w:t xml:space="preserve"> regular contact with building management regarding shared security arrangements.</w:t>
      </w:r>
    </w:p>
    <w:p w14:paraId="595F3769" w14:textId="77777777" w:rsidR="008B0AE3" w:rsidRDefault="008B0AE3" w:rsidP="008B0AE3"/>
    <w:p w14:paraId="72C43A1E" w14:textId="6EC3674F" w:rsidR="008E6678" w:rsidRDefault="00000000" w:rsidP="008B0AE3">
      <w:r>
        <w:t>Any changes to access arrangements or building security should be communicated to all staff and councillors.</w:t>
      </w:r>
    </w:p>
    <w:p w14:paraId="5CD021C1" w14:textId="1FCB4080" w:rsidR="008B0AE3" w:rsidRPr="008B0AE3" w:rsidRDefault="008B0AE3" w:rsidP="005028A4">
      <w:pPr>
        <w:pStyle w:val="Heading2"/>
      </w:pPr>
      <w:bookmarkStart w:id="17" w:name="_Toc196757846"/>
      <w:bookmarkStart w:id="18" w:name="_Toc229425697"/>
      <w:r>
        <w:t>Monitoring and Review of this Policy</w:t>
      </w:r>
      <w:bookmarkEnd w:id="17"/>
      <w:bookmarkEnd w:id="18"/>
    </w:p>
    <w:p w14:paraId="37ABC979" w14:textId="42D4FB71" w:rsidR="008B0AE3" w:rsidRPr="008B0AE3" w:rsidRDefault="008B0AE3" w:rsidP="008B0AE3">
      <w:r>
        <w:t>The Executive Officer shall be responsible for reviewing this policy annually to ensure that it meets legal requirements and is fit for purpose. Changes will be approved by Council.</w:t>
      </w:r>
    </w:p>
    <w:p w14:paraId="62919CEA" w14:textId="77777777" w:rsidR="006A088A" w:rsidRDefault="006A088A"/>
    <w:sectPr w:rsidR="006A088A" w:rsidSect="005028A4">
      <w:headerReference w:type="default" r:id="rId7"/>
      <w:footerReference w:type="default" r:id="rId8"/>
      <w:pgSz w:w="11906" w:h="16838"/>
      <w:pgMar w:top="1440" w:right="566" w:bottom="1440" w:left="709" w:header="426"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5DE9A" w14:textId="77777777" w:rsidR="00A673A1" w:rsidRDefault="00A673A1" w:rsidP="0010570D">
      <w:r>
        <w:separator/>
      </w:r>
    </w:p>
  </w:endnote>
  <w:endnote w:type="continuationSeparator" w:id="0">
    <w:p w14:paraId="7937B2F6" w14:textId="77777777" w:rsidR="00A673A1" w:rsidRDefault="00A673A1" w:rsidP="00105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605270"/>
      <w:docPartObj>
        <w:docPartGallery w:val="Page Numbers (Bottom of Page)"/>
        <w:docPartUnique/>
      </w:docPartObj>
    </w:sdtPr>
    <w:sdtEndPr>
      <w:rPr>
        <w:color w:val="7F7F7F" w:themeColor="background1" w:themeShade="7F"/>
        <w:spacing w:val="60"/>
        <w:sz w:val="20"/>
        <w:szCs w:val="20"/>
      </w:rPr>
    </w:sdtEndPr>
    <w:sdtContent>
      <w:p w14:paraId="61A0631B" w14:textId="40F18E0A" w:rsidR="00EB262E" w:rsidRPr="00EB262E" w:rsidRDefault="00EB262E">
        <w:pPr>
          <w:pStyle w:val="Footer"/>
          <w:pBdr>
            <w:top w:val="single" w:sz="4" w:space="1" w:color="D9D9D9" w:themeColor="background1" w:themeShade="D9"/>
          </w:pBdr>
          <w:jc w:val="right"/>
          <w:rPr>
            <w:sz w:val="20"/>
            <w:szCs w:val="20"/>
          </w:rPr>
        </w:pPr>
        <w:r w:rsidRPr="00EB262E">
          <w:rPr>
            <w:sz w:val="20"/>
            <w:szCs w:val="20"/>
          </w:rPr>
          <w:fldChar w:fldCharType="begin"/>
        </w:r>
        <w:r w:rsidRPr="00EB262E">
          <w:rPr>
            <w:sz w:val="20"/>
            <w:szCs w:val="20"/>
          </w:rPr>
          <w:instrText xml:space="preserve"> PAGE   \* MERGEFORMAT </w:instrText>
        </w:r>
        <w:r w:rsidRPr="00EB262E">
          <w:rPr>
            <w:sz w:val="20"/>
            <w:szCs w:val="20"/>
          </w:rPr>
          <w:fldChar w:fldCharType="separate"/>
        </w:r>
        <w:r w:rsidRPr="00EB262E">
          <w:rPr>
            <w:noProof/>
            <w:sz w:val="20"/>
            <w:szCs w:val="20"/>
          </w:rPr>
          <w:t>2</w:t>
        </w:r>
        <w:r w:rsidRPr="00EB262E">
          <w:rPr>
            <w:noProof/>
            <w:sz w:val="20"/>
            <w:szCs w:val="20"/>
          </w:rPr>
          <w:fldChar w:fldCharType="end"/>
        </w:r>
        <w:r w:rsidRPr="00EB262E">
          <w:rPr>
            <w:sz w:val="20"/>
            <w:szCs w:val="20"/>
          </w:rPr>
          <w:t xml:space="preserve"> | </w:t>
        </w:r>
        <w:r w:rsidRPr="00EB262E">
          <w:rPr>
            <w:color w:val="7F7F7F" w:themeColor="background1" w:themeShade="7F"/>
            <w:spacing w:val="60"/>
            <w:sz w:val="20"/>
            <w:szCs w:val="20"/>
          </w:rPr>
          <w:t>SJE</w:t>
        </w:r>
      </w:p>
    </w:sdtContent>
  </w:sdt>
  <w:p w14:paraId="63FC9558" w14:textId="77777777" w:rsidR="00EB262E" w:rsidRDefault="00EB2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72C16" w14:textId="77777777" w:rsidR="00A673A1" w:rsidRDefault="00A673A1" w:rsidP="0010570D">
      <w:r>
        <w:separator/>
      </w:r>
    </w:p>
  </w:footnote>
  <w:footnote w:type="continuationSeparator" w:id="0">
    <w:p w14:paraId="1262AEAC" w14:textId="77777777" w:rsidR="00A673A1" w:rsidRDefault="00A673A1" w:rsidP="00105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B01B" w14:textId="702C936F" w:rsidR="00EB262E" w:rsidRDefault="00EB262E" w:rsidP="005028A4">
    <w:pPr>
      <w:pStyle w:val="Heading1"/>
    </w:pPr>
    <w:r>
      <w:rPr>
        <w:noProof/>
      </w:rPr>
      <w:drawing>
        <wp:inline distT="0" distB="0" distL="0" distR="0" wp14:anchorId="792107A6" wp14:editId="794B9103">
          <wp:extent cx="1704975" cy="639265"/>
          <wp:effectExtent l="0" t="0" r="0" b="0"/>
          <wp:docPr id="105539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9846" name="Picture 105539846"/>
                  <pic:cNvPicPr/>
                </pic:nvPicPr>
                <pic:blipFill>
                  <a:blip r:embed="rId1">
                    <a:extLst>
                      <a:ext uri="{28A0092B-C50C-407E-A947-70E740481C1C}">
                        <a14:useLocalDpi xmlns:a14="http://schemas.microsoft.com/office/drawing/2010/main" val="0"/>
                      </a:ext>
                    </a:extLst>
                  </a:blip>
                  <a:stretch>
                    <a:fillRect/>
                  </a:stretch>
                </pic:blipFill>
                <pic:spPr>
                  <a:xfrm>
                    <a:off x="0" y="0"/>
                    <a:ext cx="1711896" cy="641860"/>
                  </a:xfrm>
                  <a:prstGeom prst="rect">
                    <a:avLst/>
                  </a:prstGeom>
                </pic:spPr>
              </pic:pic>
            </a:graphicData>
          </a:graphic>
        </wp:inline>
      </w:drawing>
    </w:r>
  </w:p>
  <w:p w14:paraId="2F8F54F6" w14:textId="34AE1E85" w:rsidR="0010570D" w:rsidRPr="005028A4" w:rsidRDefault="00EB262E" w:rsidP="005028A4">
    <w:pPr>
      <w:pStyle w:val="Heading1"/>
    </w:pPr>
    <w:r w:rsidRPr="005028A4">
      <w:t>ASHINGTON TOWN COUNCIL BUILDING SECURITY AND VISITOR MANAGEMENT PROTOCOL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22D2"/>
    <w:multiLevelType w:val="hybridMultilevel"/>
    <w:tmpl w:val="308CE1EC"/>
    <w:lvl w:ilvl="0" w:tplc="D3620B4A">
      <w:start w:val="1"/>
      <w:numFmt w:val="decimal"/>
      <w:lvlText w:val="5.%1"/>
      <w:lvlJc w:val="left"/>
      <w:pPr>
        <w:ind w:left="720" w:hanging="720"/>
      </w:pPr>
    </w:lvl>
    <w:lvl w:ilvl="1" w:tplc="563E24A6">
      <w:numFmt w:val="decimal"/>
      <w:lvlText w:val=""/>
      <w:lvlJc w:val="left"/>
    </w:lvl>
    <w:lvl w:ilvl="2" w:tplc="741E33AA">
      <w:numFmt w:val="decimal"/>
      <w:lvlText w:val=""/>
      <w:lvlJc w:val="left"/>
    </w:lvl>
    <w:lvl w:ilvl="3" w:tplc="580ACF8C">
      <w:numFmt w:val="decimal"/>
      <w:lvlText w:val=""/>
      <w:lvlJc w:val="left"/>
    </w:lvl>
    <w:lvl w:ilvl="4" w:tplc="AAECC1E8">
      <w:numFmt w:val="decimal"/>
      <w:lvlText w:val=""/>
      <w:lvlJc w:val="left"/>
    </w:lvl>
    <w:lvl w:ilvl="5" w:tplc="6B181084">
      <w:numFmt w:val="decimal"/>
      <w:lvlText w:val=""/>
      <w:lvlJc w:val="left"/>
    </w:lvl>
    <w:lvl w:ilvl="6" w:tplc="DF86D1CE">
      <w:numFmt w:val="decimal"/>
      <w:lvlText w:val=""/>
      <w:lvlJc w:val="left"/>
    </w:lvl>
    <w:lvl w:ilvl="7" w:tplc="4A3A20CA">
      <w:numFmt w:val="decimal"/>
      <w:lvlText w:val=""/>
      <w:lvlJc w:val="left"/>
    </w:lvl>
    <w:lvl w:ilvl="8" w:tplc="2F36ADF0">
      <w:numFmt w:val="decimal"/>
      <w:lvlText w:val=""/>
      <w:lvlJc w:val="left"/>
    </w:lvl>
  </w:abstractNum>
  <w:abstractNum w:abstractNumId="1" w15:restartNumberingAfterBreak="0">
    <w:nsid w:val="126E4ABE"/>
    <w:multiLevelType w:val="hybridMultilevel"/>
    <w:tmpl w:val="2E9804A6"/>
    <w:lvl w:ilvl="0" w:tplc="B5FC2F5A">
      <w:start w:val="1"/>
      <w:numFmt w:val="decimal"/>
      <w:lvlText w:val="8.%1"/>
      <w:lvlJc w:val="left"/>
      <w:pPr>
        <w:ind w:left="720" w:hanging="720"/>
      </w:pPr>
    </w:lvl>
    <w:lvl w:ilvl="1" w:tplc="ECF874AE">
      <w:numFmt w:val="decimal"/>
      <w:lvlText w:val=""/>
      <w:lvlJc w:val="left"/>
    </w:lvl>
    <w:lvl w:ilvl="2" w:tplc="B8A07542">
      <w:numFmt w:val="decimal"/>
      <w:lvlText w:val=""/>
      <w:lvlJc w:val="left"/>
    </w:lvl>
    <w:lvl w:ilvl="3" w:tplc="C6704E5A">
      <w:numFmt w:val="decimal"/>
      <w:lvlText w:val=""/>
      <w:lvlJc w:val="left"/>
    </w:lvl>
    <w:lvl w:ilvl="4" w:tplc="4D623BF2">
      <w:numFmt w:val="decimal"/>
      <w:lvlText w:val=""/>
      <w:lvlJc w:val="left"/>
    </w:lvl>
    <w:lvl w:ilvl="5" w:tplc="0F90465C">
      <w:numFmt w:val="decimal"/>
      <w:lvlText w:val=""/>
      <w:lvlJc w:val="left"/>
    </w:lvl>
    <w:lvl w:ilvl="6" w:tplc="9B9AF412">
      <w:numFmt w:val="decimal"/>
      <w:lvlText w:val=""/>
      <w:lvlJc w:val="left"/>
    </w:lvl>
    <w:lvl w:ilvl="7" w:tplc="0AD28FE6">
      <w:numFmt w:val="decimal"/>
      <w:lvlText w:val=""/>
      <w:lvlJc w:val="left"/>
    </w:lvl>
    <w:lvl w:ilvl="8" w:tplc="0AD62BB0">
      <w:numFmt w:val="decimal"/>
      <w:lvlText w:val=""/>
      <w:lvlJc w:val="left"/>
    </w:lvl>
  </w:abstractNum>
  <w:abstractNum w:abstractNumId="2" w15:restartNumberingAfterBreak="0">
    <w:nsid w:val="202C6C79"/>
    <w:multiLevelType w:val="hybridMultilevel"/>
    <w:tmpl w:val="367CAD80"/>
    <w:lvl w:ilvl="0" w:tplc="B6A44070">
      <w:start w:val="1"/>
      <w:numFmt w:val="decimal"/>
      <w:lvlText w:val="4.%1"/>
      <w:lvlJc w:val="left"/>
      <w:pPr>
        <w:ind w:left="720" w:hanging="720"/>
      </w:pPr>
    </w:lvl>
    <w:lvl w:ilvl="1" w:tplc="5D26E28A">
      <w:numFmt w:val="decimal"/>
      <w:lvlText w:val=""/>
      <w:lvlJc w:val="left"/>
    </w:lvl>
    <w:lvl w:ilvl="2" w:tplc="7D14EBEE">
      <w:numFmt w:val="decimal"/>
      <w:lvlText w:val=""/>
      <w:lvlJc w:val="left"/>
    </w:lvl>
    <w:lvl w:ilvl="3" w:tplc="C48EF9C4">
      <w:numFmt w:val="decimal"/>
      <w:lvlText w:val=""/>
      <w:lvlJc w:val="left"/>
    </w:lvl>
    <w:lvl w:ilvl="4" w:tplc="56ECED2E">
      <w:numFmt w:val="decimal"/>
      <w:lvlText w:val=""/>
      <w:lvlJc w:val="left"/>
    </w:lvl>
    <w:lvl w:ilvl="5" w:tplc="968E67B2">
      <w:numFmt w:val="decimal"/>
      <w:lvlText w:val=""/>
      <w:lvlJc w:val="left"/>
    </w:lvl>
    <w:lvl w:ilvl="6" w:tplc="96F0249E">
      <w:numFmt w:val="decimal"/>
      <w:lvlText w:val=""/>
      <w:lvlJc w:val="left"/>
    </w:lvl>
    <w:lvl w:ilvl="7" w:tplc="114E3F8E">
      <w:numFmt w:val="decimal"/>
      <w:lvlText w:val=""/>
      <w:lvlJc w:val="left"/>
    </w:lvl>
    <w:lvl w:ilvl="8" w:tplc="8990DBF4">
      <w:numFmt w:val="decimal"/>
      <w:lvlText w:val=""/>
      <w:lvlJc w:val="left"/>
    </w:lvl>
  </w:abstractNum>
  <w:abstractNum w:abstractNumId="3" w15:restartNumberingAfterBreak="0">
    <w:nsid w:val="26B12072"/>
    <w:multiLevelType w:val="hybridMultilevel"/>
    <w:tmpl w:val="FAC28696"/>
    <w:lvl w:ilvl="0" w:tplc="A6A0C992">
      <w:start w:val="1"/>
      <w:numFmt w:val="decimal"/>
      <w:lvlText w:val="6.%1"/>
      <w:lvlJc w:val="left"/>
      <w:pPr>
        <w:ind w:left="720" w:hanging="720"/>
      </w:pPr>
    </w:lvl>
    <w:lvl w:ilvl="1" w:tplc="7B5A8F9C">
      <w:numFmt w:val="decimal"/>
      <w:lvlText w:val=""/>
      <w:lvlJc w:val="left"/>
    </w:lvl>
    <w:lvl w:ilvl="2" w:tplc="B9E415F4">
      <w:numFmt w:val="decimal"/>
      <w:lvlText w:val=""/>
      <w:lvlJc w:val="left"/>
    </w:lvl>
    <w:lvl w:ilvl="3" w:tplc="A73C4C28">
      <w:numFmt w:val="decimal"/>
      <w:lvlText w:val=""/>
      <w:lvlJc w:val="left"/>
    </w:lvl>
    <w:lvl w:ilvl="4" w:tplc="2FD8BEB2">
      <w:numFmt w:val="decimal"/>
      <w:lvlText w:val=""/>
      <w:lvlJc w:val="left"/>
    </w:lvl>
    <w:lvl w:ilvl="5" w:tplc="53380642">
      <w:numFmt w:val="decimal"/>
      <w:lvlText w:val=""/>
      <w:lvlJc w:val="left"/>
    </w:lvl>
    <w:lvl w:ilvl="6" w:tplc="66F8A5E6">
      <w:numFmt w:val="decimal"/>
      <w:lvlText w:val=""/>
      <w:lvlJc w:val="left"/>
    </w:lvl>
    <w:lvl w:ilvl="7" w:tplc="006A2E3E">
      <w:numFmt w:val="decimal"/>
      <w:lvlText w:val=""/>
      <w:lvlJc w:val="left"/>
    </w:lvl>
    <w:lvl w:ilvl="8" w:tplc="6652EE74">
      <w:numFmt w:val="decimal"/>
      <w:lvlText w:val=""/>
      <w:lvlJc w:val="left"/>
    </w:lvl>
  </w:abstractNum>
  <w:abstractNum w:abstractNumId="4" w15:restartNumberingAfterBreak="0">
    <w:nsid w:val="2731396F"/>
    <w:multiLevelType w:val="hybridMultilevel"/>
    <w:tmpl w:val="E23E199C"/>
    <w:lvl w:ilvl="0" w:tplc="F802E9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F31303"/>
    <w:multiLevelType w:val="hybridMultilevel"/>
    <w:tmpl w:val="19A64470"/>
    <w:lvl w:ilvl="0" w:tplc="756632E8">
      <w:start w:val="1"/>
      <w:numFmt w:val="decimal"/>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35D1A37"/>
    <w:multiLevelType w:val="hybridMultilevel"/>
    <w:tmpl w:val="B516995C"/>
    <w:lvl w:ilvl="0" w:tplc="D7402F0A">
      <w:start w:val="1"/>
      <w:numFmt w:val="decimal"/>
      <w:lvlText w:val="7.%1"/>
      <w:lvlJc w:val="left"/>
      <w:pPr>
        <w:ind w:left="720" w:hanging="720"/>
      </w:pPr>
    </w:lvl>
    <w:lvl w:ilvl="1" w:tplc="229E79C2">
      <w:numFmt w:val="decimal"/>
      <w:lvlText w:val=""/>
      <w:lvlJc w:val="left"/>
    </w:lvl>
    <w:lvl w:ilvl="2" w:tplc="9830F3BC">
      <w:numFmt w:val="decimal"/>
      <w:lvlText w:val=""/>
      <w:lvlJc w:val="left"/>
    </w:lvl>
    <w:lvl w:ilvl="3" w:tplc="393E91B6">
      <w:numFmt w:val="decimal"/>
      <w:lvlText w:val=""/>
      <w:lvlJc w:val="left"/>
    </w:lvl>
    <w:lvl w:ilvl="4" w:tplc="9D80C8E8">
      <w:numFmt w:val="decimal"/>
      <w:lvlText w:val=""/>
      <w:lvlJc w:val="left"/>
    </w:lvl>
    <w:lvl w:ilvl="5" w:tplc="ECC2764C">
      <w:numFmt w:val="decimal"/>
      <w:lvlText w:val=""/>
      <w:lvlJc w:val="left"/>
    </w:lvl>
    <w:lvl w:ilvl="6" w:tplc="E744C616">
      <w:numFmt w:val="decimal"/>
      <w:lvlText w:val=""/>
      <w:lvlJc w:val="left"/>
    </w:lvl>
    <w:lvl w:ilvl="7" w:tplc="BD90D5B6">
      <w:numFmt w:val="decimal"/>
      <w:lvlText w:val=""/>
      <w:lvlJc w:val="left"/>
    </w:lvl>
    <w:lvl w:ilvl="8" w:tplc="4B148AE0">
      <w:numFmt w:val="decimal"/>
      <w:lvlText w:val=""/>
      <w:lvlJc w:val="left"/>
    </w:lvl>
  </w:abstractNum>
  <w:abstractNum w:abstractNumId="7" w15:restartNumberingAfterBreak="0">
    <w:nsid w:val="45872118"/>
    <w:multiLevelType w:val="hybridMultilevel"/>
    <w:tmpl w:val="A3DCD1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5E2C71"/>
    <w:multiLevelType w:val="hybridMultilevel"/>
    <w:tmpl w:val="6E902898"/>
    <w:lvl w:ilvl="0" w:tplc="B45CBC4A">
      <w:start w:val="1"/>
      <w:numFmt w:val="bullet"/>
      <w:lvlText w:val="•"/>
      <w:lvlJc w:val="left"/>
      <w:pPr>
        <w:ind w:left="720" w:hanging="360"/>
      </w:pPr>
    </w:lvl>
    <w:lvl w:ilvl="1" w:tplc="D44CEBF0">
      <w:numFmt w:val="decimal"/>
      <w:lvlText w:val=""/>
      <w:lvlJc w:val="left"/>
    </w:lvl>
    <w:lvl w:ilvl="2" w:tplc="EA00A0B6">
      <w:numFmt w:val="decimal"/>
      <w:lvlText w:val=""/>
      <w:lvlJc w:val="left"/>
    </w:lvl>
    <w:lvl w:ilvl="3" w:tplc="DB2EFFB0">
      <w:numFmt w:val="decimal"/>
      <w:lvlText w:val=""/>
      <w:lvlJc w:val="left"/>
    </w:lvl>
    <w:lvl w:ilvl="4" w:tplc="A344FA7E">
      <w:numFmt w:val="decimal"/>
      <w:lvlText w:val=""/>
      <w:lvlJc w:val="left"/>
    </w:lvl>
    <w:lvl w:ilvl="5" w:tplc="439C31BA">
      <w:numFmt w:val="decimal"/>
      <w:lvlText w:val=""/>
      <w:lvlJc w:val="left"/>
    </w:lvl>
    <w:lvl w:ilvl="6" w:tplc="037AA246">
      <w:numFmt w:val="decimal"/>
      <w:lvlText w:val=""/>
      <w:lvlJc w:val="left"/>
    </w:lvl>
    <w:lvl w:ilvl="7" w:tplc="002CF618">
      <w:numFmt w:val="decimal"/>
      <w:lvlText w:val=""/>
      <w:lvlJc w:val="left"/>
    </w:lvl>
    <w:lvl w:ilvl="8" w:tplc="C04A879A">
      <w:numFmt w:val="decimal"/>
      <w:lvlText w:val=""/>
      <w:lvlJc w:val="left"/>
    </w:lvl>
  </w:abstractNum>
  <w:abstractNum w:abstractNumId="9" w15:restartNumberingAfterBreak="0">
    <w:nsid w:val="4A4450A5"/>
    <w:multiLevelType w:val="hybridMultilevel"/>
    <w:tmpl w:val="22BC0B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B6221AF"/>
    <w:multiLevelType w:val="hybridMultilevel"/>
    <w:tmpl w:val="C010A732"/>
    <w:lvl w:ilvl="0" w:tplc="6E5AE75C">
      <w:start w:val="1"/>
      <w:numFmt w:val="decimal"/>
      <w:pStyle w:val="Heading2"/>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B427DF"/>
    <w:multiLevelType w:val="hybridMultilevel"/>
    <w:tmpl w:val="BBAC4A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BD5659"/>
    <w:multiLevelType w:val="hybridMultilevel"/>
    <w:tmpl w:val="998ADC82"/>
    <w:lvl w:ilvl="0" w:tplc="2AA095A6">
      <w:start w:val="1"/>
      <w:numFmt w:val="decimal"/>
      <w:lvlText w:val="10.%1"/>
      <w:lvlJc w:val="left"/>
      <w:pPr>
        <w:ind w:left="720" w:hanging="720"/>
      </w:pPr>
    </w:lvl>
    <w:lvl w:ilvl="1" w:tplc="9E2EB1C2">
      <w:numFmt w:val="decimal"/>
      <w:lvlText w:val=""/>
      <w:lvlJc w:val="left"/>
    </w:lvl>
    <w:lvl w:ilvl="2" w:tplc="1592C192">
      <w:numFmt w:val="decimal"/>
      <w:lvlText w:val=""/>
      <w:lvlJc w:val="left"/>
    </w:lvl>
    <w:lvl w:ilvl="3" w:tplc="7116B2CC">
      <w:numFmt w:val="decimal"/>
      <w:lvlText w:val=""/>
      <w:lvlJc w:val="left"/>
    </w:lvl>
    <w:lvl w:ilvl="4" w:tplc="E1121E1C">
      <w:numFmt w:val="decimal"/>
      <w:lvlText w:val=""/>
      <w:lvlJc w:val="left"/>
    </w:lvl>
    <w:lvl w:ilvl="5" w:tplc="93A48D1C">
      <w:numFmt w:val="decimal"/>
      <w:lvlText w:val=""/>
      <w:lvlJc w:val="left"/>
    </w:lvl>
    <w:lvl w:ilvl="6" w:tplc="E7EE5D26">
      <w:numFmt w:val="decimal"/>
      <w:lvlText w:val=""/>
      <w:lvlJc w:val="left"/>
    </w:lvl>
    <w:lvl w:ilvl="7" w:tplc="E58A7F2E">
      <w:numFmt w:val="decimal"/>
      <w:lvlText w:val=""/>
      <w:lvlJc w:val="left"/>
    </w:lvl>
    <w:lvl w:ilvl="8" w:tplc="99CCA5D4">
      <w:numFmt w:val="decimal"/>
      <w:lvlText w:val=""/>
      <w:lvlJc w:val="left"/>
    </w:lvl>
  </w:abstractNum>
  <w:abstractNum w:abstractNumId="13" w15:restartNumberingAfterBreak="0">
    <w:nsid w:val="636446F6"/>
    <w:multiLevelType w:val="hybridMultilevel"/>
    <w:tmpl w:val="27261F7E"/>
    <w:lvl w:ilvl="0" w:tplc="86E47BCC">
      <w:start w:val="1"/>
      <w:numFmt w:val="decimal"/>
      <w:lvlText w:val="11.%1"/>
      <w:lvlJc w:val="left"/>
      <w:pPr>
        <w:ind w:left="720" w:hanging="720"/>
      </w:pPr>
    </w:lvl>
    <w:lvl w:ilvl="1" w:tplc="E314248C">
      <w:numFmt w:val="decimal"/>
      <w:lvlText w:val=""/>
      <w:lvlJc w:val="left"/>
    </w:lvl>
    <w:lvl w:ilvl="2" w:tplc="5F327D34">
      <w:numFmt w:val="decimal"/>
      <w:lvlText w:val=""/>
      <w:lvlJc w:val="left"/>
    </w:lvl>
    <w:lvl w:ilvl="3" w:tplc="C200082C">
      <w:numFmt w:val="decimal"/>
      <w:lvlText w:val=""/>
      <w:lvlJc w:val="left"/>
    </w:lvl>
    <w:lvl w:ilvl="4" w:tplc="B97E87A2">
      <w:numFmt w:val="decimal"/>
      <w:lvlText w:val=""/>
      <w:lvlJc w:val="left"/>
    </w:lvl>
    <w:lvl w:ilvl="5" w:tplc="E86295DC">
      <w:numFmt w:val="decimal"/>
      <w:lvlText w:val=""/>
      <w:lvlJc w:val="left"/>
    </w:lvl>
    <w:lvl w:ilvl="6" w:tplc="C6AADD4A">
      <w:numFmt w:val="decimal"/>
      <w:lvlText w:val=""/>
      <w:lvlJc w:val="left"/>
    </w:lvl>
    <w:lvl w:ilvl="7" w:tplc="F9388DFC">
      <w:numFmt w:val="decimal"/>
      <w:lvlText w:val=""/>
      <w:lvlJc w:val="left"/>
    </w:lvl>
    <w:lvl w:ilvl="8" w:tplc="7988F1F4">
      <w:numFmt w:val="decimal"/>
      <w:lvlText w:val=""/>
      <w:lvlJc w:val="left"/>
    </w:lvl>
  </w:abstractNum>
  <w:abstractNum w:abstractNumId="14" w15:restartNumberingAfterBreak="0">
    <w:nsid w:val="6A226FA4"/>
    <w:multiLevelType w:val="hybridMultilevel"/>
    <w:tmpl w:val="8DA2F9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3F35E9"/>
    <w:multiLevelType w:val="hybridMultilevel"/>
    <w:tmpl w:val="CF66F838"/>
    <w:lvl w:ilvl="0" w:tplc="1A30FA60">
      <w:start w:val="1"/>
      <w:numFmt w:val="decimal"/>
      <w:lvlText w:val="12.%1"/>
      <w:lvlJc w:val="left"/>
      <w:pPr>
        <w:ind w:left="720" w:hanging="720"/>
      </w:pPr>
    </w:lvl>
    <w:lvl w:ilvl="1" w:tplc="D50A7FB8">
      <w:numFmt w:val="decimal"/>
      <w:lvlText w:val=""/>
      <w:lvlJc w:val="left"/>
    </w:lvl>
    <w:lvl w:ilvl="2" w:tplc="4CF0F018">
      <w:numFmt w:val="decimal"/>
      <w:lvlText w:val=""/>
      <w:lvlJc w:val="left"/>
    </w:lvl>
    <w:lvl w:ilvl="3" w:tplc="55BEADF2">
      <w:numFmt w:val="decimal"/>
      <w:lvlText w:val=""/>
      <w:lvlJc w:val="left"/>
    </w:lvl>
    <w:lvl w:ilvl="4" w:tplc="978694D4">
      <w:numFmt w:val="decimal"/>
      <w:lvlText w:val=""/>
      <w:lvlJc w:val="left"/>
    </w:lvl>
    <w:lvl w:ilvl="5" w:tplc="0AD2928C">
      <w:numFmt w:val="decimal"/>
      <w:lvlText w:val=""/>
      <w:lvlJc w:val="left"/>
    </w:lvl>
    <w:lvl w:ilvl="6" w:tplc="8FBA53AC">
      <w:numFmt w:val="decimal"/>
      <w:lvlText w:val=""/>
      <w:lvlJc w:val="left"/>
    </w:lvl>
    <w:lvl w:ilvl="7" w:tplc="4A0E797C">
      <w:numFmt w:val="decimal"/>
      <w:lvlText w:val=""/>
      <w:lvlJc w:val="left"/>
    </w:lvl>
    <w:lvl w:ilvl="8" w:tplc="EB24831C">
      <w:numFmt w:val="decimal"/>
      <w:lvlText w:val=""/>
      <w:lvlJc w:val="left"/>
    </w:lvl>
  </w:abstractNum>
  <w:abstractNum w:abstractNumId="16" w15:restartNumberingAfterBreak="0">
    <w:nsid w:val="7E717D3B"/>
    <w:multiLevelType w:val="hybridMultilevel"/>
    <w:tmpl w:val="EA3A7484"/>
    <w:lvl w:ilvl="0" w:tplc="4F92E32C">
      <w:start w:val="1"/>
      <w:numFmt w:val="bullet"/>
      <w:lvlText w:val="●"/>
      <w:lvlJc w:val="left"/>
      <w:pPr>
        <w:ind w:left="720" w:hanging="360"/>
      </w:pPr>
    </w:lvl>
    <w:lvl w:ilvl="1" w:tplc="9D6234B6">
      <w:start w:val="1"/>
      <w:numFmt w:val="bullet"/>
      <w:lvlText w:val="○"/>
      <w:lvlJc w:val="left"/>
      <w:pPr>
        <w:ind w:left="1440" w:hanging="360"/>
      </w:pPr>
    </w:lvl>
    <w:lvl w:ilvl="2" w:tplc="7A3CF008">
      <w:start w:val="1"/>
      <w:numFmt w:val="bullet"/>
      <w:lvlText w:val="■"/>
      <w:lvlJc w:val="left"/>
      <w:pPr>
        <w:ind w:left="2160" w:hanging="360"/>
      </w:pPr>
    </w:lvl>
    <w:lvl w:ilvl="3" w:tplc="FBA6B848">
      <w:start w:val="1"/>
      <w:numFmt w:val="bullet"/>
      <w:lvlText w:val="●"/>
      <w:lvlJc w:val="left"/>
      <w:pPr>
        <w:ind w:left="2880" w:hanging="360"/>
      </w:pPr>
    </w:lvl>
    <w:lvl w:ilvl="4" w:tplc="23F6E73C">
      <w:start w:val="1"/>
      <w:numFmt w:val="bullet"/>
      <w:lvlText w:val="○"/>
      <w:lvlJc w:val="left"/>
      <w:pPr>
        <w:ind w:left="3600" w:hanging="360"/>
      </w:pPr>
    </w:lvl>
    <w:lvl w:ilvl="5" w:tplc="71100AB4">
      <w:start w:val="1"/>
      <w:numFmt w:val="bullet"/>
      <w:lvlText w:val="■"/>
      <w:lvlJc w:val="left"/>
      <w:pPr>
        <w:ind w:left="4320" w:hanging="360"/>
      </w:pPr>
    </w:lvl>
    <w:lvl w:ilvl="6" w:tplc="14464A2A">
      <w:start w:val="1"/>
      <w:numFmt w:val="bullet"/>
      <w:lvlText w:val="●"/>
      <w:lvlJc w:val="left"/>
      <w:pPr>
        <w:ind w:left="5040" w:hanging="360"/>
      </w:pPr>
    </w:lvl>
    <w:lvl w:ilvl="7" w:tplc="A2565A6C">
      <w:start w:val="1"/>
      <w:numFmt w:val="bullet"/>
      <w:lvlText w:val="●"/>
      <w:lvlJc w:val="left"/>
      <w:pPr>
        <w:ind w:left="5760" w:hanging="360"/>
      </w:pPr>
    </w:lvl>
    <w:lvl w:ilvl="8" w:tplc="4ACCCAA8">
      <w:start w:val="1"/>
      <w:numFmt w:val="bullet"/>
      <w:lvlText w:val="●"/>
      <w:lvlJc w:val="left"/>
      <w:pPr>
        <w:ind w:left="6480" w:hanging="360"/>
      </w:pPr>
    </w:lvl>
  </w:abstractNum>
  <w:abstractNum w:abstractNumId="17" w15:restartNumberingAfterBreak="0">
    <w:nsid w:val="7F1D4734"/>
    <w:multiLevelType w:val="hybridMultilevel"/>
    <w:tmpl w:val="BEF0AD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6108038">
    <w:abstractNumId w:val="16"/>
    <w:lvlOverride w:ilvl="0">
      <w:startOverride w:val="1"/>
    </w:lvlOverride>
  </w:num>
  <w:num w:numId="2" w16cid:durableId="357242394">
    <w:abstractNumId w:val="8"/>
    <w:lvlOverride w:ilvl="0">
      <w:startOverride w:val="1"/>
    </w:lvlOverride>
  </w:num>
  <w:num w:numId="3" w16cid:durableId="1172799135">
    <w:abstractNumId w:val="2"/>
    <w:lvlOverride w:ilvl="0">
      <w:startOverride w:val="1"/>
    </w:lvlOverride>
  </w:num>
  <w:num w:numId="4" w16cid:durableId="1487278703">
    <w:abstractNumId w:val="0"/>
    <w:lvlOverride w:ilvl="0">
      <w:startOverride w:val="1"/>
    </w:lvlOverride>
  </w:num>
  <w:num w:numId="5" w16cid:durableId="448208636">
    <w:abstractNumId w:val="3"/>
    <w:lvlOverride w:ilvl="0">
      <w:startOverride w:val="1"/>
    </w:lvlOverride>
  </w:num>
  <w:num w:numId="6" w16cid:durableId="1835297472">
    <w:abstractNumId w:val="6"/>
    <w:lvlOverride w:ilvl="0">
      <w:startOverride w:val="1"/>
    </w:lvlOverride>
  </w:num>
  <w:num w:numId="7" w16cid:durableId="902914139">
    <w:abstractNumId w:val="13"/>
    <w:lvlOverride w:ilvl="0">
      <w:startOverride w:val="1"/>
    </w:lvlOverride>
  </w:num>
  <w:num w:numId="8" w16cid:durableId="1056706942">
    <w:abstractNumId w:val="15"/>
    <w:lvlOverride w:ilvl="0">
      <w:startOverride w:val="1"/>
    </w:lvlOverride>
  </w:num>
  <w:num w:numId="9" w16cid:durableId="369647017">
    <w:abstractNumId w:val="15"/>
  </w:num>
  <w:num w:numId="10" w16cid:durableId="443037703">
    <w:abstractNumId w:val="5"/>
  </w:num>
  <w:num w:numId="11" w16cid:durableId="1807745590">
    <w:abstractNumId w:val="4"/>
  </w:num>
  <w:num w:numId="12" w16cid:durableId="726270537">
    <w:abstractNumId w:val="10"/>
  </w:num>
  <w:num w:numId="13" w16cid:durableId="369496467">
    <w:abstractNumId w:val="11"/>
  </w:num>
  <w:num w:numId="14" w16cid:durableId="1120227831">
    <w:abstractNumId w:val="7"/>
  </w:num>
  <w:num w:numId="15" w16cid:durableId="13770406">
    <w:abstractNumId w:val="17"/>
  </w:num>
  <w:num w:numId="16" w16cid:durableId="1654793914">
    <w:abstractNumId w:val="14"/>
  </w:num>
  <w:num w:numId="17" w16cid:durableId="1752121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678"/>
    <w:rsid w:val="0010570D"/>
    <w:rsid w:val="004B7A1C"/>
    <w:rsid w:val="005028A4"/>
    <w:rsid w:val="006A088A"/>
    <w:rsid w:val="006A5D13"/>
    <w:rsid w:val="008732F5"/>
    <w:rsid w:val="008B0AE3"/>
    <w:rsid w:val="008E6678"/>
    <w:rsid w:val="00A673A1"/>
    <w:rsid w:val="00D758AE"/>
    <w:rsid w:val="00E24478"/>
    <w:rsid w:val="00E91774"/>
    <w:rsid w:val="00EB262E"/>
    <w:rsid w:val="00ED1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B5CE7"/>
  <w15:docId w15:val="{DB2FD96A-C736-4535-A31A-E5E9F79D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10570D"/>
    <w:pPr>
      <w:spacing w:before="360" w:after="240"/>
      <w:outlineLvl w:val="0"/>
    </w:pPr>
    <w:rPr>
      <w:b/>
      <w:bCs/>
      <w:szCs w:val="32"/>
    </w:rPr>
  </w:style>
  <w:style w:type="paragraph" w:styleId="Heading2">
    <w:name w:val="heading 2"/>
    <w:uiPriority w:val="9"/>
    <w:unhideWhenUsed/>
    <w:qFormat/>
    <w:rsid w:val="005028A4"/>
    <w:pPr>
      <w:numPr>
        <w:numId w:val="12"/>
      </w:numPr>
      <w:spacing w:before="280" w:after="180"/>
      <w:ind w:left="360"/>
      <w:outlineLvl w:val="1"/>
    </w:pPr>
    <w:rPr>
      <w:b/>
      <w:bCs/>
      <w:szCs w:val="28"/>
    </w:rPr>
  </w:style>
  <w:style w:type="paragraph" w:styleId="Heading3">
    <w:name w:val="heading 3"/>
    <w:uiPriority w:val="9"/>
    <w:unhideWhenUsed/>
    <w:qFormat/>
    <w:rsid w:val="005028A4"/>
    <w:pPr>
      <w:spacing w:before="240" w:after="120"/>
      <w:outlineLvl w:val="2"/>
    </w:pPr>
    <w:rPr>
      <w:b/>
      <w:bCs/>
      <w:i/>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0570D"/>
    <w:pPr>
      <w:tabs>
        <w:tab w:val="center" w:pos="4513"/>
        <w:tab w:val="right" w:pos="9026"/>
      </w:tabs>
    </w:pPr>
  </w:style>
  <w:style w:type="character" w:customStyle="1" w:styleId="HeaderChar">
    <w:name w:val="Header Char"/>
    <w:basedOn w:val="DefaultParagraphFont"/>
    <w:link w:val="Header"/>
    <w:uiPriority w:val="99"/>
    <w:rsid w:val="0010570D"/>
  </w:style>
  <w:style w:type="paragraph" w:styleId="Footer">
    <w:name w:val="footer"/>
    <w:basedOn w:val="Normal"/>
    <w:link w:val="FooterChar"/>
    <w:uiPriority w:val="99"/>
    <w:unhideWhenUsed/>
    <w:rsid w:val="0010570D"/>
    <w:pPr>
      <w:tabs>
        <w:tab w:val="center" w:pos="4513"/>
        <w:tab w:val="right" w:pos="9026"/>
      </w:tabs>
    </w:pPr>
  </w:style>
  <w:style w:type="character" w:customStyle="1" w:styleId="FooterChar">
    <w:name w:val="Footer Char"/>
    <w:basedOn w:val="DefaultParagraphFont"/>
    <w:link w:val="Footer"/>
    <w:uiPriority w:val="99"/>
    <w:rsid w:val="0010570D"/>
  </w:style>
  <w:style w:type="paragraph" w:styleId="TOC2">
    <w:name w:val="toc 2"/>
    <w:basedOn w:val="Normal"/>
    <w:next w:val="Normal"/>
    <w:autoRedefine/>
    <w:uiPriority w:val="39"/>
    <w:unhideWhenUsed/>
    <w:rsid w:val="00EB262E"/>
    <w:pPr>
      <w:spacing w:after="100"/>
      <w:ind w:left="240"/>
    </w:pPr>
  </w:style>
  <w:style w:type="paragraph" w:styleId="TOC3">
    <w:name w:val="toc 3"/>
    <w:basedOn w:val="Normal"/>
    <w:next w:val="Normal"/>
    <w:autoRedefine/>
    <w:uiPriority w:val="39"/>
    <w:unhideWhenUsed/>
    <w:rsid w:val="00EB262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1493</Words>
  <Characters>8037</Characters>
  <Application>Microsoft Office Word</Application>
  <DocSecurity>0</DocSecurity>
  <Lines>160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&amp; Visitor Protocol 2026</dc:title>
  <dc:subject>POLICIES</dc:subject>
  <dc:creator>sarah</dc:creator>
  <cp:lastModifiedBy>Sarah Eden</cp:lastModifiedBy>
  <cp:revision>3</cp:revision>
  <dcterms:created xsi:type="dcterms:W3CDTF">2026-05-11T20:00:00Z</dcterms:created>
  <dcterms:modified xsi:type="dcterms:W3CDTF">2026-05-11T20:01:00Z</dcterms:modified>
</cp:coreProperties>
</file>