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9A2128">
          <w:footerReference w:type="default" r:id="rId11"/>
          <w:type w:val="continuous"/>
          <w:pgSz w:w="11906" w:h="16838"/>
          <w:pgMar w:top="1134" w:right="1134" w:bottom="1134" w:left="1134" w:header="964" w:footer="709" w:gutter="0"/>
          <w:pgNumType w:start="1"/>
          <w:cols w:space="708"/>
          <w:docGrid w:linePitch="360"/>
        </w:sectPr>
      </w:pPr>
    </w:p>
    <w:p w14:paraId="31DF4C30" w14:textId="61060146"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7500F6">
      <w:pPr>
        <w:jc w:val="center"/>
      </w:pPr>
      <w:r>
        <w:rPr>
          <w:noProof/>
        </w:rPr>
        <w:drawing>
          <wp:inline distT="0" distB="0" distL="0" distR="0" wp14:anchorId="6C0C3DB2" wp14:editId="51CE0948">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28F1BD43" w:rsidR="00E053E1" w:rsidRDefault="008A2DE3" w:rsidP="007500F6">
      <w:pPr>
        <w:pStyle w:val="Title"/>
        <w:ind w:firstLine="720"/>
        <w:jc w:val="center"/>
      </w:pPr>
      <w:r>
        <w:t>FREEDOM OF INFORMATION POLICY</w:t>
      </w:r>
    </w:p>
    <w:p w14:paraId="32571040" w14:textId="77777777" w:rsidR="005473A9" w:rsidRDefault="005473A9" w:rsidP="005473A9"/>
    <w:p w14:paraId="039EE73D" w14:textId="77777777" w:rsidR="005473A9" w:rsidRPr="005473A9" w:rsidRDefault="005473A9" w:rsidP="005473A9"/>
    <w:p w14:paraId="68D51E81" w14:textId="54A7B833" w:rsidR="008C0CB1" w:rsidRPr="009F1AF9" w:rsidRDefault="008C0CB1" w:rsidP="009F1AF9">
      <w:pPr>
        <w:pStyle w:val="NoSpacing"/>
        <w:rPr>
          <w:rFonts w:cs="Arial"/>
          <w:b/>
        </w:rPr>
      </w:pPr>
    </w:p>
    <w:p w14:paraId="5051A996" w14:textId="77777777" w:rsidR="00220F30" w:rsidRPr="009F1AF9" w:rsidRDefault="00220F30" w:rsidP="009F1AF9">
      <w:pPr>
        <w:pStyle w:val="NoSpacing"/>
        <w:rPr>
          <w:rFonts w:cs="Arial"/>
          <w:b/>
        </w:rPr>
      </w:pPr>
    </w:p>
    <w:p w14:paraId="429818EA" w14:textId="77777777" w:rsidR="00E053E1" w:rsidRPr="009F1AF9" w:rsidRDefault="00E053E1" w:rsidP="009F1AF9">
      <w:pPr>
        <w:rPr>
          <w:rFonts w:cs="Arial"/>
        </w:rPr>
      </w:pPr>
    </w:p>
    <w:p w14:paraId="7C4E9A50" w14:textId="44AE19D3" w:rsidR="00202E2D" w:rsidRPr="009F1AF9" w:rsidRDefault="00E053E1" w:rsidP="009F1AF9">
      <w:pPr>
        <w:rPr>
          <w:rFonts w:cs="Arial"/>
        </w:rPr>
      </w:pPr>
      <w:r>
        <w:rPr>
          <w:rFonts w:cs="Arial"/>
        </w:rPr>
        <w:br w:type="page"/>
      </w:r>
    </w:p>
    <w:sdt>
      <w:sdtPr>
        <w:rPr>
          <w:rFonts w:asciiTheme="minorHAnsi" w:hAnsiTheme="minorHAnsi" w:cs="Arial"/>
          <w:b w:val="0"/>
          <w:lang w:val="en-GB"/>
        </w:rPr>
        <w:id w:val="815916576"/>
        <w:docPartObj>
          <w:docPartGallery w:val="Table of Contents"/>
          <w:docPartUnique/>
        </w:docPartObj>
      </w:sdtPr>
      <w:sdtEndPr>
        <w:rPr>
          <w:rFonts w:ascii="Arial" w:hAnsi="Arial"/>
          <w:noProof/>
        </w:rPr>
      </w:sdtEndPr>
      <w:sdtContent>
        <w:p w14:paraId="4736E038" w14:textId="58498A71" w:rsidR="00C93E84" w:rsidRPr="005473A9" w:rsidRDefault="00C93E84" w:rsidP="009F1AF9">
          <w:pPr>
            <w:pStyle w:val="TOCHeading"/>
            <w:numPr>
              <w:ilvl w:val="0"/>
              <w:numId w:val="0"/>
            </w:numPr>
            <w:ind w:left="360" w:hanging="360"/>
            <w:rPr>
              <w:rFonts w:cs="Arial"/>
            </w:rPr>
          </w:pPr>
          <w:r>
            <w:rPr>
              <w:rFonts w:cs="Arial"/>
            </w:rPr>
            <w:t>Contents</w:t>
          </w:r>
        </w:p>
        <w:p w14:paraId="452E3171" w14:textId="63199322" w:rsidR="009A2128" w:rsidRDefault="00C93E84">
          <w:pPr>
            <w:pStyle w:val="TOC1"/>
            <w:rPr>
              <w:rFonts w:asciiTheme="minorHAnsi" w:eastAsiaTheme="minorEastAsia" w:hAnsiTheme="minorHAnsi"/>
              <w:noProof/>
              <w:kern w:val="2"/>
              <w:sz w:val="24"/>
              <w:szCs w:val="24"/>
              <w:lang w:eastAsia="en-GB"/>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29405391" w:history="1">
            <w:r w:rsidR="009A2128" w:rsidRPr="00F51D03">
              <w:rPr>
                <w:rStyle w:val="Hyperlink"/>
                <w:noProof/>
              </w:rPr>
              <w:t>Freedom of Information Policy</w:t>
            </w:r>
            <w:r w:rsidR="009A2128">
              <w:rPr>
                <w:noProof/>
                <w:webHidden/>
              </w:rPr>
              <w:tab/>
            </w:r>
            <w:r w:rsidR="009A2128">
              <w:rPr>
                <w:noProof/>
                <w:webHidden/>
              </w:rPr>
              <w:fldChar w:fldCharType="begin"/>
            </w:r>
            <w:r w:rsidR="009A2128">
              <w:rPr>
                <w:noProof/>
                <w:webHidden/>
              </w:rPr>
              <w:instrText xml:space="preserve"> PAGEREF _Toc229405391 \h </w:instrText>
            </w:r>
            <w:r w:rsidR="009A2128">
              <w:rPr>
                <w:noProof/>
                <w:webHidden/>
              </w:rPr>
            </w:r>
            <w:r w:rsidR="009A2128">
              <w:rPr>
                <w:noProof/>
                <w:webHidden/>
              </w:rPr>
              <w:fldChar w:fldCharType="separate"/>
            </w:r>
            <w:r w:rsidR="009A2128">
              <w:rPr>
                <w:noProof/>
                <w:webHidden/>
              </w:rPr>
              <w:t>3</w:t>
            </w:r>
            <w:r w:rsidR="009A2128">
              <w:rPr>
                <w:noProof/>
                <w:webHidden/>
              </w:rPr>
              <w:fldChar w:fldCharType="end"/>
            </w:r>
          </w:hyperlink>
        </w:p>
        <w:p w14:paraId="182B8449" w14:textId="78543C24"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392" w:history="1">
            <w:r w:rsidRPr="00F51D03">
              <w:rPr>
                <w:rStyle w:val="Hyperlink"/>
                <w:noProof/>
              </w:rPr>
              <w:t>1.</w:t>
            </w:r>
            <w:r>
              <w:rPr>
                <w:rFonts w:asciiTheme="minorHAnsi" w:hAnsiTheme="minorHAnsi" w:cstheme="minorBidi"/>
                <w:noProof/>
                <w:kern w:val="2"/>
                <w:sz w:val="24"/>
                <w:szCs w:val="24"/>
                <w:lang w:val="en-GB" w:eastAsia="en-GB"/>
                <w14:ligatures w14:val="standardContextual"/>
              </w:rPr>
              <w:tab/>
            </w:r>
            <w:r w:rsidRPr="00F51D03">
              <w:rPr>
                <w:rStyle w:val="Hyperlink"/>
                <w:noProof/>
              </w:rPr>
              <w:t>What is Freedom of Information?</w:t>
            </w:r>
            <w:r>
              <w:rPr>
                <w:noProof/>
                <w:webHidden/>
              </w:rPr>
              <w:tab/>
            </w:r>
            <w:r>
              <w:rPr>
                <w:noProof/>
                <w:webHidden/>
              </w:rPr>
              <w:fldChar w:fldCharType="begin"/>
            </w:r>
            <w:r>
              <w:rPr>
                <w:noProof/>
                <w:webHidden/>
              </w:rPr>
              <w:instrText xml:space="preserve"> PAGEREF _Toc229405392 \h </w:instrText>
            </w:r>
            <w:r>
              <w:rPr>
                <w:noProof/>
                <w:webHidden/>
              </w:rPr>
            </w:r>
            <w:r>
              <w:rPr>
                <w:noProof/>
                <w:webHidden/>
              </w:rPr>
              <w:fldChar w:fldCharType="separate"/>
            </w:r>
            <w:r>
              <w:rPr>
                <w:noProof/>
                <w:webHidden/>
              </w:rPr>
              <w:t>3</w:t>
            </w:r>
            <w:r>
              <w:rPr>
                <w:noProof/>
                <w:webHidden/>
              </w:rPr>
              <w:fldChar w:fldCharType="end"/>
            </w:r>
          </w:hyperlink>
        </w:p>
        <w:p w14:paraId="587E9BE4" w14:textId="1A83E549"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393" w:history="1">
            <w:r w:rsidRPr="00F51D03">
              <w:rPr>
                <w:rStyle w:val="Hyperlink"/>
                <w:noProof/>
              </w:rPr>
              <w:t>2.</w:t>
            </w:r>
            <w:r>
              <w:rPr>
                <w:rFonts w:asciiTheme="minorHAnsi" w:hAnsiTheme="minorHAnsi" w:cstheme="minorBidi"/>
                <w:noProof/>
                <w:kern w:val="2"/>
                <w:sz w:val="24"/>
                <w:szCs w:val="24"/>
                <w:lang w:val="en-GB" w:eastAsia="en-GB"/>
                <w14:ligatures w14:val="standardContextual"/>
              </w:rPr>
              <w:tab/>
            </w:r>
            <w:r w:rsidRPr="00F51D03">
              <w:rPr>
                <w:rStyle w:val="Hyperlink"/>
                <w:noProof/>
              </w:rPr>
              <w:t>Scope</w:t>
            </w:r>
            <w:r>
              <w:rPr>
                <w:noProof/>
                <w:webHidden/>
              </w:rPr>
              <w:tab/>
            </w:r>
            <w:r>
              <w:rPr>
                <w:noProof/>
                <w:webHidden/>
              </w:rPr>
              <w:fldChar w:fldCharType="begin"/>
            </w:r>
            <w:r>
              <w:rPr>
                <w:noProof/>
                <w:webHidden/>
              </w:rPr>
              <w:instrText xml:space="preserve"> PAGEREF _Toc229405393 \h </w:instrText>
            </w:r>
            <w:r>
              <w:rPr>
                <w:noProof/>
                <w:webHidden/>
              </w:rPr>
            </w:r>
            <w:r>
              <w:rPr>
                <w:noProof/>
                <w:webHidden/>
              </w:rPr>
              <w:fldChar w:fldCharType="separate"/>
            </w:r>
            <w:r>
              <w:rPr>
                <w:noProof/>
                <w:webHidden/>
              </w:rPr>
              <w:t>3</w:t>
            </w:r>
            <w:r>
              <w:rPr>
                <w:noProof/>
                <w:webHidden/>
              </w:rPr>
              <w:fldChar w:fldCharType="end"/>
            </w:r>
          </w:hyperlink>
        </w:p>
        <w:p w14:paraId="0C2F5C96" w14:textId="0289A194"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394" w:history="1">
            <w:r w:rsidRPr="00F51D03">
              <w:rPr>
                <w:rStyle w:val="Hyperlink"/>
                <w:noProof/>
              </w:rPr>
              <w:t>3.</w:t>
            </w:r>
            <w:r>
              <w:rPr>
                <w:rFonts w:asciiTheme="minorHAnsi" w:hAnsiTheme="minorHAnsi" w:cstheme="minorBidi"/>
                <w:noProof/>
                <w:kern w:val="2"/>
                <w:sz w:val="24"/>
                <w:szCs w:val="24"/>
                <w:lang w:val="en-GB" w:eastAsia="en-GB"/>
                <w14:ligatures w14:val="standardContextual"/>
              </w:rPr>
              <w:tab/>
            </w:r>
            <w:r w:rsidRPr="00F51D03">
              <w:rPr>
                <w:rStyle w:val="Hyperlink"/>
                <w:noProof/>
              </w:rPr>
              <w:t>Dealing with Requests</w:t>
            </w:r>
            <w:r>
              <w:rPr>
                <w:noProof/>
                <w:webHidden/>
              </w:rPr>
              <w:tab/>
            </w:r>
            <w:r>
              <w:rPr>
                <w:noProof/>
                <w:webHidden/>
              </w:rPr>
              <w:fldChar w:fldCharType="begin"/>
            </w:r>
            <w:r>
              <w:rPr>
                <w:noProof/>
                <w:webHidden/>
              </w:rPr>
              <w:instrText xml:space="preserve"> PAGEREF _Toc229405394 \h </w:instrText>
            </w:r>
            <w:r>
              <w:rPr>
                <w:noProof/>
                <w:webHidden/>
              </w:rPr>
            </w:r>
            <w:r>
              <w:rPr>
                <w:noProof/>
                <w:webHidden/>
              </w:rPr>
              <w:fldChar w:fldCharType="separate"/>
            </w:r>
            <w:r>
              <w:rPr>
                <w:noProof/>
                <w:webHidden/>
              </w:rPr>
              <w:t>3</w:t>
            </w:r>
            <w:r>
              <w:rPr>
                <w:noProof/>
                <w:webHidden/>
              </w:rPr>
              <w:fldChar w:fldCharType="end"/>
            </w:r>
          </w:hyperlink>
        </w:p>
        <w:p w14:paraId="0FFFA968" w14:textId="5D7E9D69" w:rsidR="009A2128" w:rsidRDefault="009A2128">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5395" w:history="1">
            <w:r w:rsidRPr="00F51D03">
              <w:rPr>
                <w:rStyle w:val="Hyperlink"/>
                <w:noProof/>
              </w:rPr>
              <w:t>Submission of Requests</w:t>
            </w:r>
            <w:r>
              <w:rPr>
                <w:noProof/>
                <w:webHidden/>
              </w:rPr>
              <w:tab/>
            </w:r>
            <w:r>
              <w:rPr>
                <w:noProof/>
                <w:webHidden/>
              </w:rPr>
              <w:fldChar w:fldCharType="begin"/>
            </w:r>
            <w:r>
              <w:rPr>
                <w:noProof/>
                <w:webHidden/>
              </w:rPr>
              <w:instrText xml:space="preserve"> PAGEREF _Toc229405395 \h </w:instrText>
            </w:r>
            <w:r>
              <w:rPr>
                <w:noProof/>
                <w:webHidden/>
              </w:rPr>
            </w:r>
            <w:r>
              <w:rPr>
                <w:noProof/>
                <w:webHidden/>
              </w:rPr>
              <w:fldChar w:fldCharType="separate"/>
            </w:r>
            <w:r>
              <w:rPr>
                <w:noProof/>
                <w:webHidden/>
              </w:rPr>
              <w:t>3</w:t>
            </w:r>
            <w:r>
              <w:rPr>
                <w:noProof/>
                <w:webHidden/>
              </w:rPr>
              <w:fldChar w:fldCharType="end"/>
            </w:r>
          </w:hyperlink>
        </w:p>
        <w:p w14:paraId="5E12B61F" w14:textId="3B8B929C" w:rsidR="009A2128" w:rsidRDefault="009A2128">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5396" w:history="1">
            <w:r w:rsidRPr="00F51D03">
              <w:rPr>
                <w:rStyle w:val="Hyperlink"/>
                <w:noProof/>
              </w:rPr>
              <w:t>Response Time</w:t>
            </w:r>
            <w:r>
              <w:rPr>
                <w:noProof/>
                <w:webHidden/>
              </w:rPr>
              <w:tab/>
            </w:r>
            <w:r>
              <w:rPr>
                <w:noProof/>
                <w:webHidden/>
              </w:rPr>
              <w:fldChar w:fldCharType="begin"/>
            </w:r>
            <w:r>
              <w:rPr>
                <w:noProof/>
                <w:webHidden/>
              </w:rPr>
              <w:instrText xml:space="preserve"> PAGEREF _Toc229405396 \h </w:instrText>
            </w:r>
            <w:r>
              <w:rPr>
                <w:noProof/>
                <w:webHidden/>
              </w:rPr>
            </w:r>
            <w:r>
              <w:rPr>
                <w:noProof/>
                <w:webHidden/>
              </w:rPr>
              <w:fldChar w:fldCharType="separate"/>
            </w:r>
            <w:r>
              <w:rPr>
                <w:noProof/>
                <w:webHidden/>
              </w:rPr>
              <w:t>3</w:t>
            </w:r>
            <w:r>
              <w:rPr>
                <w:noProof/>
                <w:webHidden/>
              </w:rPr>
              <w:fldChar w:fldCharType="end"/>
            </w:r>
          </w:hyperlink>
        </w:p>
        <w:p w14:paraId="0EE1BE13" w14:textId="12C09632" w:rsidR="009A2128" w:rsidRDefault="009A2128">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5397" w:history="1">
            <w:r w:rsidRPr="00F51D03">
              <w:rPr>
                <w:rStyle w:val="Hyperlink"/>
                <w:noProof/>
              </w:rPr>
              <w:t>Assistance to Requesters</w:t>
            </w:r>
            <w:r>
              <w:rPr>
                <w:noProof/>
                <w:webHidden/>
              </w:rPr>
              <w:tab/>
            </w:r>
            <w:r>
              <w:rPr>
                <w:noProof/>
                <w:webHidden/>
              </w:rPr>
              <w:fldChar w:fldCharType="begin"/>
            </w:r>
            <w:r>
              <w:rPr>
                <w:noProof/>
                <w:webHidden/>
              </w:rPr>
              <w:instrText xml:space="preserve"> PAGEREF _Toc229405397 \h </w:instrText>
            </w:r>
            <w:r>
              <w:rPr>
                <w:noProof/>
                <w:webHidden/>
              </w:rPr>
            </w:r>
            <w:r>
              <w:rPr>
                <w:noProof/>
                <w:webHidden/>
              </w:rPr>
              <w:fldChar w:fldCharType="separate"/>
            </w:r>
            <w:r>
              <w:rPr>
                <w:noProof/>
                <w:webHidden/>
              </w:rPr>
              <w:t>3</w:t>
            </w:r>
            <w:r>
              <w:rPr>
                <w:noProof/>
                <w:webHidden/>
              </w:rPr>
              <w:fldChar w:fldCharType="end"/>
            </w:r>
          </w:hyperlink>
        </w:p>
        <w:p w14:paraId="05458738" w14:textId="41A104AA" w:rsidR="009A2128" w:rsidRDefault="009A2128">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5398" w:history="1">
            <w:r w:rsidRPr="00F51D03">
              <w:rPr>
                <w:rStyle w:val="Hyperlink"/>
                <w:noProof/>
              </w:rPr>
              <w:t>Fees and Charges</w:t>
            </w:r>
            <w:r>
              <w:rPr>
                <w:noProof/>
                <w:webHidden/>
              </w:rPr>
              <w:tab/>
            </w:r>
            <w:r>
              <w:rPr>
                <w:noProof/>
                <w:webHidden/>
              </w:rPr>
              <w:fldChar w:fldCharType="begin"/>
            </w:r>
            <w:r>
              <w:rPr>
                <w:noProof/>
                <w:webHidden/>
              </w:rPr>
              <w:instrText xml:space="preserve"> PAGEREF _Toc229405398 \h </w:instrText>
            </w:r>
            <w:r>
              <w:rPr>
                <w:noProof/>
                <w:webHidden/>
              </w:rPr>
            </w:r>
            <w:r>
              <w:rPr>
                <w:noProof/>
                <w:webHidden/>
              </w:rPr>
              <w:fldChar w:fldCharType="separate"/>
            </w:r>
            <w:r>
              <w:rPr>
                <w:noProof/>
                <w:webHidden/>
              </w:rPr>
              <w:t>4</w:t>
            </w:r>
            <w:r>
              <w:rPr>
                <w:noProof/>
                <w:webHidden/>
              </w:rPr>
              <w:fldChar w:fldCharType="end"/>
            </w:r>
          </w:hyperlink>
        </w:p>
        <w:p w14:paraId="5761182E" w14:textId="0D7CC1CE" w:rsidR="009A2128" w:rsidRDefault="009A2128">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5399" w:history="1">
            <w:r w:rsidRPr="00F51D03">
              <w:rPr>
                <w:rStyle w:val="Hyperlink"/>
                <w:noProof/>
              </w:rPr>
              <w:t>Exemptions</w:t>
            </w:r>
            <w:r>
              <w:rPr>
                <w:noProof/>
                <w:webHidden/>
              </w:rPr>
              <w:tab/>
            </w:r>
            <w:r>
              <w:rPr>
                <w:noProof/>
                <w:webHidden/>
              </w:rPr>
              <w:fldChar w:fldCharType="begin"/>
            </w:r>
            <w:r>
              <w:rPr>
                <w:noProof/>
                <w:webHidden/>
              </w:rPr>
              <w:instrText xml:space="preserve"> PAGEREF _Toc229405399 \h </w:instrText>
            </w:r>
            <w:r>
              <w:rPr>
                <w:noProof/>
                <w:webHidden/>
              </w:rPr>
            </w:r>
            <w:r>
              <w:rPr>
                <w:noProof/>
                <w:webHidden/>
              </w:rPr>
              <w:fldChar w:fldCharType="separate"/>
            </w:r>
            <w:r>
              <w:rPr>
                <w:noProof/>
                <w:webHidden/>
              </w:rPr>
              <w:t>4</w:t>
            </w:r>
            <w:r>
              <w:rPr>
                <w:noProof/>
                <w:webHidden/>
              </w:rPr>
              <w:fldChar w:fldCharType="end"/>
            </w:r>
          </w:hyperlink>
        </w:p>
        <w:p w14:paraId="42E97653" w14:textId="23653217"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400" w:history="1">
            <w:r w:rsidRPr="00F51D03">
              <w:rPr>
                <w:rStyle w:val="Hyperlink"/>
                <w:noProof/>
              </w:rPr>
              <w:t>4.</w:t>
            </w:r>
            <w:r>
              <w:rPr>
                <w:rFonts w:asciiTheme="minorHAnsi" w:hAnsiTheme="minorHAnsi" w:cstheme="minorBidi"/>
                <w:noProof/>
                <w:kern w:val="2"/>
                <w:sz w:val="24"/>
                <w:szCs w:val="24"/>
                <w:lang w:val="en-GB" w:eastAsia="en-GB"/>
                <w14:ligatures w14:val="standardContextual"/>
              </w:rPr>
              <w:tab/>
            </w:r>
            <w:r w:rsidRPr="00F51D03">
              <w:rPr>
                <w:rStyle w:val="Hyperlink"/>
                <w:noProof/>
              </w:rPr>
              <w:t>Publication Scheme</w:t>
            </w:r>
            <w:r>
              <w:rPr>
                <w:noProof/>
                <w:webHidden/>
              </w:rPr>
              <w:tab/>
            </w:r>
            <w:r>
              <w:rPr>
                <w:noProof/>
                <w:webHidden/>
              </w:rPr>
              <w:fldChar w:fldCharType="begin"/>
            </w:r>
            <w:r>
              <w:rPr>
                <w:noProof/>
                <w:webHidden/>
              </w:rPr>
              <w:instrText xml:space="preserve"> PAGEREF _Toc229405400 \h </w:instrText>
            </w:r>
            <w:r>
              <w:rPr>
                <w:noProof/>
                <w:webHidden/>
              </w:rPr>
            </w:r>
            <w:r>
              <w:rPr>
                <w:noProof/>
                <w:webHidden/>
              </w:rPr>
              <w:fldChar w:fldCharType="separate"/>
            </w:r>
            <w:r>
              <w:rPr>
                <w:noProof/>
                <w:webHidden/>
              </w:rPr>
              <w:t>4</w:t>
            </w:r>
            <w:r>
              <w:rPr>
                <w:noProof/>
                <w:webHidden/>
              </w:rPr>
              <w:fldChar w:fldCharType="end"/>
            </w:r>
          </w:hyperlink>
        </w:p>
        <w:p w14:paraId="116D3149" w14:textId="23D810B3"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401" w:history="1">
            <w:r w:rsidRPr="00F51D03">
              <w:rPr>
                <w:rStyle w:val="Hyperlink"/>
                <w:noProof/>
              </w:rPr>
              <w:t>5.</w:t>
            </w:r>
            <w:r>
              <w:rPr>
                <w:rFonts w:asciiTheme="minorHAnsi" w:hAnsiTheme="minorHAnsi" w:cstheme="minorBidi"/>
                <w:noProof/>
                <w:kern w:val="2"/>
                <w:sz w:val="24"/>
                <w:szCs w:val="24"/>
                <w:lang w:val="en-GB" w:eastAsia="en-GB"/>
                <w14:ligatures w14:val="standardContextual"/>
              </w:rPr>
              <w:tab/>
            </w:r>
            <w:r w:rsidRPr="00F51D03">
              <w:rPr>
                <w:rStyle w:val="Hyperlink"/>
                <w:noProof/>
              </w:rPr>
              <w:t>Relationship with the Data Protection Act</w:t>
            </w:r>
            <w:r>
              <w:rPr>
                <w:noProof/>
                <w:webHidden/>
              </w:rPr>
              <w:tab/>
            </w:r>
            <w:r>
              <w:rPr>
                <w:noProof/>
                <w:webHidden/>
              </w:rPr>
              <w:fldChar w:fldCharType="begin"/>
            </w:r>
            <w:r>
              <w:rPr>
                <w:noProof/>
                <w:webHidden/>
              </w:rPr>
              <w:instrText xml:space="preserve"> PAGEREF _Toc229405401 \h </w:instrText>
            </w:r>
            <w:r>
              <w:rPr>
                <w:noProof/>
                <w:webHidden/>
              </w:rPr>
            </w:r>
            <w:r>
              <w:rPr>
                <w:noProof/>
                <w:webHidden/>
              </w:rPr>
              <w:fldChar w:fldCharType="separate"/>
            </w:r>
            <w:r>
              <w:rPr>
                <w:noProof/>
                <w:webHidden/>
              </w:rPr>
              <w:t>4</w:t>
            </w:r>
            <w:r>
              <w:rPr>
                <w:noProof/>
                <w:webHidden/>
              </w:rPr>
              <w:fldChar w:fldCharType="end"/>
            </w:r>
          </w:hyperlink>
        </w:p>
        <w:p w14:paraId="25087CE9" w14:textId="71DC819D"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402" w:history="1">
            <w:r w:rsidRPr="00F51D03">
              <w:rPr>
                <w:rStyle w:val="Hyperlink"/>
                <w:noProof/>
              </w:rPr>
              <w:t>6.</w:t>
            </w:r>
            <w:r>
              <w:rPr>
                <w:rFonts w:asciiTheme="minorHAnsi" w:hAnsiTheme="minorHAnsi" w:cstheme="minorBidi"/>
                <w:noProof/>
                <w:kern w:val="2"/>
                <w:sz w:val="24"/>
                <w:szCs w:val="24"/>
                <w:lang w:val="en-GB" w:eastAsia="en-GB"/>
                <w14:ligatures w14:val="standardContextual"/>
              </w:rPr>
              <w:tab/>
            </w:r>
            <w:r w:rsidRPr="00F51D03">
              <w:rPr>
                <w:rStyle w:val="Hyperlink"/>
                <w:noProof/>
              </w:rPr>
              <w:t>Environmental Information Regulations 2004</w:t>
            </w:r>
            <w:r>
              <w:rPr>
                <w:noProof/>
                <w:webHidden/>
              </w:rPr>
              <w:tab/>
            </w:r>
            <w:r>
              <w:rPr>
                <w:noProof/>
                <w:webHidden/>
              </w:rPr>
              <w:fldChar w:fldCharType="begin"/>
            </w:r>
            <w:r>
              <w:rPr>
                <w:noProof/>
                <w:webHidden/>
              </w:rPr>
              <w:instrText xml:space="preserve"> PAGEREF _Toc229405402 \h </w:instrText>
            </w:r>
            <w:r>
              <w:rPr>
                <w:noProof/>
                <w:webHidden/>
              </w:rPr>
            </w:r>
            <w:r>
              <w:rPr>
                <w:noProof/>
                <w:webHidden/>
              </w:rPr>
              <w:fldChar w:fldCharType="separate"/>
            </w:r>
            <w:r>
              <w:rPr>
                <w:noProof/>
                <w:webHidden/>
              </w:rPr>
              <w:t>5</w:t>
            </w:r>
            <w:r>
              <w:rPr>
                <w:noProof/>
                <w:webHidden/>
              </w:rPr>
              <w:fldChar w:fldCharType="end"/>
            </w:r>
          </w:hyperlink>
        </w:p>
        <w:p w14:paraId="51ACC3BF" w14:textId="53AC4AF1"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403" w:history="1">
            <w:r w:rsidRPr="00F51D03">
              <w:rPr>
                <w:rStyle w:val="Hyperlink"/>
                <w:noProof/>
              </w:rPr>
              <w:t>7.</w:t>
            </w:r>
            <w:r>
              <w:rPr>
                <w:rFonts w:asciiTheme="minorHAnsi" w:hAnsiTheme="minorHAnsi" w:cstheme="minorBidi"/>
                <w:noProof/>
                <w:kern w:val="2"/>
                <w:sz w:val="24"/>
                <w:szCs w:val="24"/>
                <w:lang w:val="en-GB" w:eastAsia="en-GB"/>
                <w14:ligatures w14:val="standardContextual"/>
              </w:rPr>
              <w:tab/>
            </w:r>
            <w:r w:rsidRPr="00F51D03">
              <w:rPr>
                <w:rStyle w:val="Hyperlink"/>
                <w:noProof/>
              </w:rPr>
              <w:t>Responsibilities</w:t>
            </w:r>
            <w:r>
              <w:rPr>
                <w:noProof/>
                <w:webHidden/>
              </w:rPr>
              <w:tab/>
            </w:r>
            <w:r>
              <w:rPr>
                <w:noProof/>
                <w:webHidden/>
              </w:rPr>
              <w:fldChar w:fldCharType="begin"/>
            </w:r>
            <w:r>
              <w:rPr>
                <w:noProof/>
                <w:webHidden/>
              </w:rPr>
              <w:instrText xml:space="preserve"> PAGEREF _Toc229405403 \h </w:instrText>
            </w:r>
            <w:r>
              <w:rPr>
                <w:noProof/>
                <w:webHidden/>
              </w:rPr>
            </w:r>
            <w:r>
              <w:rPr>
                <w:noProof/>
                <w:webHidden/>
              </w:rPr>
              <w:fldChar w:fldCharType="separate"/>
            </w:r>
            <w:r>
              <w:rPr>
                <w:noProof/>
                <w:webHidden/>
              </w:rPr>
              <w:t>5</w:t>
            </w:r>
            <w:r>
              <w:rPr>
                <w:noProof/>
                <w:webHidden/>
              </w:rPr>
              <w:fldChar w:fldCharType="end"/>
            </w:r>
          </w:hyperlink>
        </w:p>
        <w:p w14:paraId="6BDE4CB4" w14:textId="5BA2C10F" w:rsidR="009A2128" w:rsidRDefault="009A2128">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5404" w:history="1">
            <w:r w:rsidRPr="00F51D03">
              <w:rPr>
                <w:rStyle w:val="Hyperlink"/>
                <w:noProof/>
              </w:rPr>
              <w:t>Executive Officer</w:t>
            </w:r>
            <w:r>
              <w:rPr>
                <w:noProof/>
                <w:webHidden/>
              </w:rPr>
              <w:tab/>
            </w:r>
            <w:r>
              <w:rPr>
                <w:noProof/>
                <w:webHidden/>
              </w:rPr>
              <w:fldChar w:fldCharType="begin"/>
            </w:r>
            <w:r>
              <w:rPr>
                <w:noProof/>
                <w:webHidden/>
              </w:rPr>
              <w:instrText xml:space="preserve"> PAGEREF _Toc229405404 \h </w:instrText>
            </w:r>
            <w:r>
              <w:rPr>
                <w:noProof/>
                <w:webHidden/>
              </w:rPr>
            </w:r>
            <w:r>
              <w:rPr>
                <w:noProof/>
                <w:webHidden/>
              </w:rPr>
              <w:fldChar w:fldCharType="separate"/>
            </w:r>
            <w:r>
              <w:rPr>
                <w:noProof/>
                <w:webHidden/>
              </w:rPr>
              <w:t>5</w:t>
            </w:r>
            <w:r>
              <w:rPr>
                <w:noProof/>
                <w:webHidden/>
              </w:rPr>
              <w:fldChar w:fldCharType="end"/>
            </w:r>
          </w:hyperlink>
        </w:p>
        <w:p w14:paraId="4A3178D2" w14:textId="49BB4D98" w:rsidR="009A2128" w:rsidRDefault="009A2128">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5405" w:history="1">
            <w:r w:rsidRPr="00F51D03">
              <w:rPr>
                <w:rStyle w:val="Hyperlink"/>
                <w:noProof/>
              </w:rPr>
              <w:t>All Council Staff</w:t>
            </w:r>
            <w:r>
              <w:rPr>
                <w:noProof/>
                <w:webHidden/>
              </w:rPr>
              <w:tab/>
            </w:r>
            <w:r>
              <w:rPr>
                <w:noProof/>
                <w:webHidden/>
              </w:rPr>
              <w:fldChar w:fldCharType="begin"/>
            </w:r>
            <w:r>
              <w:rPr>
                <w:noProof/>
                <w:webHidden/>
              </w:rPr>
              <w:instrText xml:space="preserve"> PAGEREF _Toc229405405 \h </w:instrText>
            </w:r>
            <w:r>
              <w:rPr>
                <w:noProof/>
                <w:webHidden/>
              </w:rPr>
            </w:r>
            <w:r>
              <w:rPr>
                <w:noProof/>
                <w:webHidden/>
              </w:rPr>
              <w:fldChar w:fldCharType="separate"/>
            </w:r>
            <w:r>
              <w:rPr>
                <w:noProof/>
                <w:webHidden/>
              </w:rPr>
              <w:t>5</w:t>
            </w:r>
            <w:r>
              <w:rPr>
                <w:noProof/>
                <w:webHidden/>
              </w:rPr>
              <w:fldChar w:fldCharType="end"/>
            </w:r>
          </w:hyperlink>
        </w:p>
        <w:p w14:paraId="66F4EBA0" w14:textId="6147922D" w:rsidR="009A2128" w:rsidRDefault="009A2128">
          <w:pPr>
            <w:pStyle w:val="TOC3"/>
            <w:tabs>
              <w:tab w:val="right" w:leader="dot" w:pos="9629"/>
            </w:tabs>
            <w:rPr>
              <w:rFonts w:asciiTheme="minorHAnsi" w:hAnsiTheme="minorHAnsi" w:cstheme="minorBidi"/>
              <w:noProof/>
              <w:kern w:val="2"/>
              <w:sz w:val="24"/>
              <w:szCs w:val="24"/>
              <w:lang w:val="en-GB" w:eastAsia="en-GB"/>
              <w14:ligatures w14:val="standardContextual"/>
            </w:rPr>
          </w:pPr>
          <w:hyperlink w:anchor="_Toc229405406" w:history="1">
            <w:r w:rsidRPr="00F51D03">
              <w:rPr>
                <w:rStyle w:val="Hyperlink"/>
                <w:noProof/>
              </w:rPr>
              <w:t>Councillors</w:t>
            </w:r>
            <w:r>
              <w:rPr>
                <w:noProof/>
                <w:webHidden/>
              </w:rPr>
              <w:tab/>
            </w:r>
            <w:r>
              <w:rPr>
                <w:noProof/>
                <w:webHidden/>
              </w:rPr>
              <w:fldChar w:fldCharType="begin"/>
            </w:r>
            <w:r>
              <w:rPr>
                <w:noProof/>
                <w:webHidden/>
              </w:rPr>
              <w:instrText xml:space="preserve"> PAGEREF _Toc229405406 \h </w:instrText>
            </w:r>
            <w:r>
              <w:rPr>
                <w:noProof/>
                <w:webHidden/>
              </w:rPr>
            </w:r>
            <w:r>
              <w:rPr>
                <w:noProof/>
                <w:webHidden/>
              </w:rPr>
              <w:fldChar w:fldCharType="separate"/>
            </w:r>
            <w:r>
              <w:rPr>
                <w:noProof/>
                <w:webHidden/>
              </w:rPr>
              <w:t>5</w:t>
            </w:r>
            <w:r>
              <w:rPr>
                <w:noProof/>
                <w:webHidden/>
              </w:rPr>
              <w:fldChar w:fldCharType="end"/>
            </w:r>
          </w:hyperlink>
        </w:p>
        <w:p w14:paraId="5D004312" w14:textId="05020076"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407" w:history="1">
            <w:r w:rsidRPr="00F51D03">
              <w:rPr>
                <w:rStyle w:val="Hyperlink"/>
                <w:noProof/>
              </w:rPr>
              <w:t>8.</w:t>
            </w:r>
            <w:r>
              <w:rPr>
                <w:rFonts w:asciiTheme="minorHAnsi" w:hAnsiTheme="minorHAnsi" w:cstheme="minorBidi"/>
                <w:noProof/>
                <w:kern w:val="2"/>
                <w:sz w:val="24"/>
                <w:szCs w:val="24"/>
                <w:lang w:val="en-GB" w:eastAsia="en-GB"/>
                <w14:ligatures w14:val="standardContextual"/>
              </w:rPr>
              <w:tab/>
            </w:r>
            <w:r w:rsidRPr="00F51D03">
              <w:rPr>
                <w:rStyle w:val="Hyperlink"/>
                <w:noProof/>
              </w:rPr>
              <w:t>Records Management</w:t>
            </w:r>
            <w:r>
              <w:rPr>
                <w:noProof/>
                <w:webHidden/>
              </w:rPr>
              <w:tab/>
            </w:r>
            <w:r>
              <w:rPr>
                <w:noProof/>
                <w:webHidden/>
              </w:rPr>
              <w:fldChar w:fldCharType="begin"/>
            </w:r>
            <w:r>
              <w:rPr>
                <w:noProof/>
                <w:webHidden/>
              </w:rPr>
              <w:instrText xml:space="preserve"> PAGEREF _Toc229405407 \h </w:instrText>
            </w:r>
            <w:r>
              <w:rPr>
                <w:noProof/>
                <w:webHidden/>
              </w:rPr>
            </w:r>
            <w:r>
              <w:rPr>
                <w:noProof/>
                <w:webHidden/>
              </w:rPr>
              <w:fldChar w:fldCharType="separate"/>
            </w:r>
            <w:r>
              <w:rPr>
                <w:noProof/>
                <w:webHidden/>
              </w:rPr>
              <w:t>5</w:t>
            </w:r>
            <w:r>
              <w:rPr>
                <w:noProof/>
                <w:webHidden/>
              </w:rPr>
              <w:fldChar w:fldCharType="end"/>
            </w:r>
          </w:hyperlink>
        </w:p>
        <w:p w14:paraId="6E1A0398" w14:textId="5DFFD5A2" w:rsidR="009A2128" w:rsidRDefault="009A2128">
          <w:pPr>
            <w:pStyle w:val="TOC2"/>
            <w:tabs>
              <w:tab w:val="left" w:pos="720"/>
              <w:tab w:val="right" w:leader="dot" w:pos="9629"/>
            </w:tabs>
            <w:rPr>
              <w:rFonts w:asciiTheme="minorHAnsi" w:hAnsiTheme="minorHAnsi" w:cstheme="minorBidi"/>
              <w:noProof/>
              <w:kern w:val="2"/>
              <w:sz w:val="24"/>
              <w:szCs w:val="24"/>
              <w:lang w:val="en-GB" w:eastAsia="en-GB"/>
              <w14:ligatures w14:val="standardContextual"/>
            </w:rPr>
          </w:pPr>
          <w:hyperlink w:anchor="_Toc229405408" w:history="1">
            <w:r w:rsidRPr="00F51D03">
              <w:rPr>
                <w:rStyle w:val="Hyperlink"/>
                <w:noProof/>
              </w:rPr>
              <w:t>9.</w:t>
            </w:r>
            <w:r>
              <w:rPr>
                <w:rFonts w:asciiTheme="minorHAnsi" w:hAnsiTheme="minorHAnsi" w:cstheme="minorBidi"/>
                <w:noProof/>
                <w:kern w:val="2"/>
                <w:sz w:val="24"/>
                <w:szCs w:val="24"/>
                <w:lang w:val="en-GB" w:eastAsia="en-GB"/>
                <w14:ligatures w14:val="standardContextual"/>
              </w:rPr>
              <w:tab/>
            </w:r>
            <w:r w:rsidRPr="00F51D03">
              <w:rPr>
                <w:rStyle w:val="Hyperlink"/>
                <w:noProof/>
              </w:rPr>
              <w:t>Vexatious and Repeat Requests</w:t>
            </w:r>
            <w:r>
              <w:rPr>
                <w:noProof/>
                <w:webHidden/>
              </w:rPr>
              <w:tab/>
            </w:r>
            <w:r>
              <w:rPr>
                <w:noProof/>
                <w:webHidden/>
              </w:rPr>
              <w:fldChar w:fldCharType="begin"/>
            </w:r>
            <w:r>
              <w:rPr>
                <w:noProof/>
                <w:webHidden/>
              </w:rPr>
              <w:instrText xml:space="preserve"> PAGEREF _Toc229405408 \h </w:instrText>
            </w:r>
            <w:r>
              <w:rPr>
                <w:noProof/>
                <w:webHidden/>
              </w:rPr>
            </w:r>
            <w:r>
              <w:rPr>
                <w:noProof/>
                <w:webHidden/>
              </w:rPr>
              <w:fldChar w:fldCharType="separate"/>
            </w:r>
            <w:r>
              <w:rPr>
                <w:noProof/>
                <w:webHidden/>
              </w:rPr>
              <w:t>6</w:t>
            </w:r>
            <w:r>
              <w:rPr>
                <w:noProof/>
                <w:webHidden/>
              </w:rPr>
              <w:fldChar w:fldCharType="end"/>
            </w:r>
          </w:hyperlink>
        </w:p>
        <w:p w14:paraId="7708DA4C" w14:textId="16D8EE91" w:rsidR="009A2128" w:rsidRDefault="009A212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5409" w:history="1">
            <w:r w:rsidRPr="00F51D03">
              <w:rPr>
                <w:rStyle w:val="Hyperlink"/>
                <w:noProof/>
              </w:rPr>
              <w:t>10.</w:t>
            </w:r>
            <w:r>
              <w:rPr>
                <w:rFonts w:asciiTheme="minorHAnsi" w:hAnsiTheme="minorHAnsi" w:cstheme="minorBidi"/>
                <w:noProof/>
                <w:kern w:val="2"/>
                <w:sz w:val="24"/>
                <w:szCs w:val="24"/>
                <w:lang w:val="en-GB" w:eastAsia="en-GB"/>
                <w14:ligatures w14:val="standardContextual"/>
              </w:rPr>
              <w:tab/>
            </w:r>
            <w:r w:rsidRPr="00F51D03">
              <w:rPr>
                <w:rStyle w:val="Hyperlink"/>
                <w:noProof/>
              </w:rPr>
              <w:t>Appeals and Complaints Procedure</w:t>
            </w:r>
            <w:r>
              <w:rPr>
                <w:noProof/>
                <w:webHidden/>
              </w:rPr>
              <w:tab/>
            </w:r>
            <w:r>
              <w:rPr>
                <w:noProof/>
                <w:webHidden/>
              </w:rPr>
              <w:fldChar w:fldCharType="begin"/>
            </w:r>
            <w:r>
              <w:rPr>
                <w:noProof/>
                <w:webHidden/>
              </w:rPr>
              <w:instrText xml:space="preserve"> PAGEREF _Toc229405409 \h </w:instrText>
            </w:r>
            <w:r>
              <w:rPr>
                <w:noProof/>
                <w:webHidden/>
              </w:rPr>
            </w:r>
            <w:r>
              <w:rPr>
                <w:noProof/>
                <w:webHidden/>
              </w:rPr>
              <w:fldChar w:fldCharType="separate"/>
            </w:r>
            <w:r>
              <w:rPr>
                <w:noProof/>
                <w:webHidden/>
              </w:rPr>
              <w:t>6</w:t>
            </w:r>
            <w:r>
              <w:rPr>
                <w:noProof/>
                <w:webHidden/>
              </w:rPr>
              <w:fldChar w:fldCharType="end"/>
            </w:r>
          </w:hyperlink>
        </w:p>
        <w:p w14:paraId="29AB8E05" w14:textId="3D6D1847" w:rsidR="009A2128" w:rsidRDefault="009A212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5410" w:history="1">
            <w:r w:rsidRPr="00F51D03">
              <w:rPr>
                <w:rStyle w:val="Hyperlink"/>
                <w:noProof/>
              </w:rPr>
              <w:t>11.</w:t>
            </w:r>
            <w:r>
              <w:rPr>
                <w:rFonts w:asciiTheme="minorHAnsi" w:hAnsiTheme="minorHAnsi" w:cstheme="minorBidi"/>
                <w:noProof/>
                <w:kern w:val="2"/>
                <w:sz w:val="24"/>
                <w:szCs w:val="24"/>
                <w:lang w:val="en-GB" w:eastAsia="en-GB"/>
                <w14:ligatures w14:val="standardContextual"/>
              </w:rPr>
              <w:tab/>
            </w:r>
            <w:r w:rsidRPr="00F51D03">
              <w:rPr>
                <w:rStyle w:val="Hyperlink"/>
                <w:noProof/>
              </w:rPr>
              <w:t>Policy Review</w:t>
            </w:r>
            <w:r>
              <w:rPr>
                <w:noProof/>
                <w:webHidden/>
              </w:rPr>
              <w:tab/>
            </w:r>
            <w:r>
              <w:rPr>
                <w:noProof/>
                <w:webHidden/>
              </w:rPr>
              <w:fldChar w:fldCharType="begin"/>
            </w:r>
            <w:r>
              <w:rPr>
                <w:noProof/>
                <w:webHidden/>
              </w:rPr>
              <w:instrText xml:space="preserve"> PAGEREF _Toc229405410 \h </w:instrText>
            </w:r>
            <w:r>
              <w:rPr>
                <w:noProof/>
                <w:webHidden/>
              </w:rPr>
            </w:r>
            <w:r>
              <w:rPr>
                <w:noProof/>
                <w:webHidden/>
              </w:rPr>
              <w:fldChar w:fldCharType="separate"/>
            </w:r>
            <w:r>
              <w:rPr>
                <w:noProof/>
                <w:webHidden/>
              </w:rPr>
              <w:t>6</w:t>
            </w:r>
            <w:r>
              <w:rPr>
                <w:noProof/>
                <w:webHidden/>
              </w:rPr>
              <w:fldChar w:fldCharType="end"/>
            </w:r>
          </w:hyperlink>
        </w:p>
        <w:p w14:paraId="35742BC3" w14:textId="1EBAA115" w:rsidR="009A2128" w:rsidRDefault="009A2128">
          <w:pPr>
            <w:pStyle w:val="TOC2"/>
            <w:tabs>
              <w:tab w:val="left" w:pos="960"/>
              <w:tab w:val="right" w:leader="dot" w:pos="9629"/>
            </w:tabs>
            <w:rPr>
              <w:rFonts w:asciiTheme="minorHAnsi" w:hAnsiTheme="minorHAnsi" w:cstheme="minorBidi"/>
              <w:noProof/>
              <w:kern w:val="2"/>
              <w:sz w:val="24"/>
              <w:szCs w:val="24"/>
              <w:lang w:val="en-GB" w:eastAsia="en-GB"/>
              <w14:ligatures w14:val="standardContextual"/>
            </w:rPr>
          </w:pPr>
          <w:hyperlink w:anchor="_Toc229405411" w:history="1">
            <w:r w:rsidRPr="00F51D03">
              <w:rPr>
                <w:rStyle w:val="Hyperlink"/>
                <w:noProof/>
              </w:rPr>
              <w:t>12.</w:t>
            </w:r>
            <w:r>
              <w:rPr>
                <w:rFonts w:asciiTheme="minorHAnsi" w:hAnsiTheme="minorHAnsi" w:cstheme="minorBidi"/>
                <w:noProof/>
                <w:kern w:val="2"/>
                <w:sz w:val="24"/>
                <w:szCs w:val="24"/>
                <w:lang w:val="en-GB" w:eastAsia="en-GB"/>
                <w14:ligatures w14:val="standardContextual"/>
              </w:rPr>
              <w:tab/>
            </w:r>
            <w:r w:rsidRPr="00F51D03">
              <w:rPr>
                <w:rStyle w:val="Hyperlink"/>
                <w:noProof/>
              </w:rPr>
              <w:t>Contact Details</w:t>
            </w:r>
            <w:r>
              <w:rPr>
                <w:noProof/>
                <w:webHidden/>
              </w:rPr>
              <w:tab/>
            </w:r>
            <w:r>
              <w:rPr>
                <w:noProof/>
                <w:webHidden/>
              </w:rPr>
              <w:fldChar w:fldCharType="begin"/>
            </w:r>
            <w:r>
              <w:rPr>
                <w:noProof/>
                <w:webHidden/>
              </w:rPr>
              <w:instrText xml:space="preserve"> PAGEREF _Toc229405411 \h </w:instrText>
            </w:r>
            <w:r>
              <w:rPr>
                <w:noProof/>
                <w:webHidden/>
              </w:rPr>
            </w:r>
            <w:r>
              <w:rPr>
                <w:noProof/>
                <w:webHidden/>
              </w:rPr>
              <w:fldChar w:fldCharType="separate"/>
            </w:r>
            <w:r>
              <w:rPr>
                <w:noProof/>
                <w:webHidden/>
              </w:rPr>
              <w:t>6</w:t>
            </w:r>
            <w:r>
              <w:rPr>
                <w:noProof/>
                <w:webHidden/>
              </w:rPr>
              <w:fldChar w:fldCharType="end"/>
            </w:r>
          </w:hyperlink>
        </w:p>
        <w:p w14:paraId="1F44A647" w14:textId="44BF986E" w:rsidR="00C93E84" w:rsidRPr="005473A9" w:rsidRDefault="00C93E84" w:rsidP="009F1AF9">
          <w:pPr>
            <w:rPr>
              <w:rFonts w:cs="Arial"/>
            </w:rPr>
          </w:pPr>
          <w:r>
            <w:rPr>
              <w:rFonts w:cs="Arial"/>
              <w:b/>
              <w:bCs/>
              <w:noProof/>
            </w:rPr>
            <w:fldChar w:fldCharType="end"/>
          </w:r>
        </w:p>
      </w:sdtContent>
    </w:sdt>
    <w:p w14:paraId="6C3ABCFF" w14:textId="77777777" w:rsidR="005473A9" w:rsidRDefault="005473A9" w:rsidP="009F1AF9">
      <w:pPr>
        <w:rPr>
          <w:rFonts w:cs="Arial"/>
        </w:rPr>
      </w:pPr>
      <w:bookmarkStart w:id="0" w:name="_Hlk196662608"/>
    </w:p>
    <w:p w14:paraId="67AFA64A" w14:textId="1E4BACB0" w:rsidR="009E68C5" w:rsidRPr="005473A9" w:rsidRDefault="009E68C5" w:rsidP="009F1AF9">
      <w:pPr>
        <w:rPr>
          <w:rFonts w:cs="Arial"/>
        </w:rPr>
      </w:pPr>
      <w:r w:rsidRPr="0046276B">
        <w:rPr>
          <w:rFonts w:cs="Arial"/>
          <w:highlight w:val="yellow"/>
        </w:rPr>
        <w:t>This Freedom of Information Policy was adopted by the council at its meeting held on 2</w:t>
      </w:r>
      <w:r w:rsidR="009A2128" w:rsidRPr="0046276B">
        <w:rPr>
          <w:rFonts w:cs="Arial"/>
          <w:highlight w:val="yellow"/>
        </w:rPr>
        <w:t>6</w:t>
      </w:r>
      <w:r w:rsidRPr="0046276B">
        <w:rPr>
          <w:rFonts w:cs="Arial"/>
          <w:highlight w:val="yellow"/>
          <w:vertAlign w:val="superscript"/>
        </w:rPr>
        <w:t>th</w:t>
      </w:r>
      <w:r w:rsidRPr="0046276B">
        <w:rPr>
          <w:rFonts w:cs="Arial"/>
          <w:highlight w:val="yellow"/>
        </w:rPr>
        <w:t xml:space="preserve"> May 202</w:t>
      </w:r>
      <w:r w:rsidR="009A2128" w:rsidRPr="0046276B">
        <w:rPr>
          <w:rFonts w:cs="Arial"/>
          <w:highlight w:val="yellow"/>
        </w:rPr>
        <w:t>6</w:t>
      </w:r>
      <w:r w:rsidRPr="0046276B">
        <w:rPr>
          <w:rFonts w:cs="Arial"/>
          <w:highlight w:val="yellow"/>
        </w:rPr>
        <w:t>. Reviewed and updated May 2026 to reflect the Data (Use and Access) Act 2025.</w:t>
      </w:r>
    </w:p>
    <w:bookmarkEnd w:id="0"/>
    <w:p w14:paraId="0332E465" w14:textId="77777777" w:rsidR="007B730D" w:rsidRPr="009F1AF9" w:rsidRDefault="007B730D" w:rsidP="009F1AF9">
      <w:pPr>
        <w:rPr>
          <w:rFonts w:cs="Arial"/>
        </w:rPr>
      </w:pPr>
    </w:p>
    <w:p w14:paraId="76499B37" w14:textId="77777777" w:rsidR="009A2128" w:rsidRDefault="004575F6" w:rsidP="008A2DE3">
      <w:pPr>
        <w:pStyle w:val="Heading1"/>
      </w:pPr>
      <w:r>
        <w:br w:type="page"/>
      </w:r>
    </w:p>
    <w:p w14:paraId="7347CC44" w14:textId="4664071D" w:rsidR="009A2128" w:rsidRPr="009A2128" w:rsidRDefault="009A2128" w:rsidP="009A2128">
      <w:pPr>
        <w:pStyle w:val="Heading1"/>
        <w:numPr>
          <w:ilvl w:val="0"/>
          <w:numId w:val="0"/>
        </w:numPr>
      </w:pPr>
      <w:bookmarkStart w:id="1" w:name="_Toc229405391"/>
      <w:r w:rsidRPr="009A2128">
        <w:lastRenderedPageBreak/>
        <w:t>Freedom of Information Policy</w:t>
      </w:r>
      <w:bookmarkEnd w:id="1"/>
    </w:p>
    <w:p w14:paraId="134007E1" w14:textId="00D48039" w:rsidR="008A2DE3" w:rsidRPr="008A2DE3" w:rsidRDefault="004575F6">
      <w:pPr>
        <w:pStyle w:val="Heading2"/>
        <w:numPr>
          <w:ilvl w:val="0"/>
          <w:numId w:val="14"/>
        </w:numPr>
      </w:pPr>
      <w:bookmarkStart w:id="2" w:name="_Toc229405392"/>
      <w:r>
        <w:t>What is Freedom of Information?</w:t>
      </w:r>
      <w:bookmarkEnd w:id="2"/>
    </w:p>
    <w:p w14:paraId="1A7AF218" w14:textId="77777777" w:rsidR="008A2DE3" w:rsidRPr="008A2DE3" w:rsidRDefault="008A2DE3" w:rsidP="008A2DE3">
      <w:r>
        <w:t>The Freedom of Information Act 2000 (FOIA) gives the public the right to request information held by public authorities, including Town Councils. This policy outlines how Ashington Town Council will meet its obligations under the Act.</w:t>
      </w:r>
    </w:p>
    <w:p w14:paraId="79A654C3" w14:textId="77777777" w:rsidR="008A2DE3" w:rsidRPr="008A2DE3" w:rsidRDefault="008A2DE3">
      <w:pPr>
        <w:pStyle w:val="Heading2"/>
        <w:numPr>
          <w:ilvl w:val="0"/>
          <w:numId w:val="14"/>
        </w:numPr>
      </w:pPr>
      <w:bookmarkStart w:id="3" w:name="_Toc229405393"/>
      <w:r>
        <w:t>Scope</w:t>
      </w:r>
      <w:bookmarkEnd w:id="3"/>
    </w:p>
    <w:p w14:paraId="7D0EB911" w14:textId="77777777" w:rsidR="008A2DE3" w:rsidRPr="008A2DE3" w:rsidRDefault="008A2DE3" w:rsidP="008A2DE3">
      <w:r>
        <w:t>This policy applies to all recorded information the Council holds regardless of how it was created or received. It applies no matter what media the information is stored in and whether the information is on paper or held electronically. The Act is fully retrospective.</w:t>
      </w:r>
    </w:p>
    <w:p w14:paraId="38DEC7AC" w14:textId="77777777" w:rsidR="008A2DE3" w:rsidRPr="008A2DE3" w:rsidRDefault="008A2DE3" w:rsidP="008A2DE3">
      <w:r>
        <w:t>Ashington Town Council is committed to complying with the provisions of the Freedom of Information Act 2000, the Environmental Information Regulations 2004, and related legislation.</w:t>
      </w:r>
    </w:p>
    <w:p w14:paraId="559EED1F" w14:textId="77777777" w:rsidR="008A2DE3" w:rsidRPr="008A2DE3" w:rsidRDefault="008A2DE3">
      <w:pPr>
        <w:pStyle w:val="Heading2"/>
        <w:numPr>
          <w:ilvl w:val="0"/>
          <w:numId w:val="14"/>
        </w:numPr>
      </w:pPr>
      <w:bookmarkStart w:id="4" w:name="_Toc229405394"/>
      <w:r>
        <w:t>Dealing with Requests</w:t>
      </w:r>
      <w:bookmarkEnd w:id="4"/>
    </w:p>
    <w:p w14:paraId="4CFB9DB8" w14:textId="77777777" w:rsidR="008A2DE3" w:rsidRPr="008A2DE3" w:rsidRDefault="008A2DE3" w:rsidP="009A2128">
      <w:pPr>
        <w:pStyle w:val="Heading3"/>
      </w:pPr>
      <w:bookmarkStart w:id="5" w:name="_Toc229405395"/>
      <w:r>
        <w:t>Submission of Requests</w:t>
      </w:r>
      <w:bookmarkEnd w:id="5"/>
    </w:p>
    <w:p w14:paraId="6BDE856A" w14:textId="77777777" w:rsidR="008A2DE3" w:rsidRPr="008A2DE3" w:rsidRDefault="008A2DE3" w:rsidP="008A2DE3">
      <w:r>
        <w:t>Requests must be made in writing, which includes emails and online forms. The request must include:</w:t>
      </w:r>
    </w:p>
    <w:p w14:paraId="52B13116" w14:textId="77777777" w:rsidR="008A2DE3" w:rsidRPr="008A2DE3" w:rsidRDefault="008A2DE3">
      <w:pPr>
        <w:numPr>
          <w:ilvl w:val="0"/>
          <w:numId w:val="2"/>
        </w:numPr>
      </w:pPr>
      <w:r>
        <w:t>The requester's name</w:t>
      </w:r>
    </w:p>
    <w:p w14:paraId="72B50350" w14:textId="77777777" w:rsidR="008A2DE3" w:rsidRPr="008A2DE3" w:rsidRDefault="008A2DE3">
      <w:pPr>
        <w:numPr>
          <w:ilvl w:val="0"/>
          <w:numId w:val="2"/>
        </w:numPr>
      </w:pPr>
      <w:r>
        <w:t>A correspondence address</w:t>
      </w:r>
    </w:p>
    <w:p w14:paraId="254D0A9A" w14:textId="77777777" w:rsidR="008A2DE3" w:rsidRPr="008A2DE3" w:rsidRDefault="008A2DE3">
      <w:pPr>
        <w:numPr>
          <w:ilvl w:val="0"/>
          <w:numId w:val="2"/>
        </w:numPr>
      </w:pPr>
      <w:r>
        <w:t>A clear description of the information being requested</w:t>
      </w:r>
    </w:p>
    <w:p w14:paraId="179C7736" w14:textId="77777777" w:rsidR="008A2DE3" w:rsidRPr="008A2DE3" w:rsidRDefault="008A2DE3" w:rsidP="008A2DE3">
      <w:r>
        <w:t>The Council will accept verbal requests for environmental information under the Environmental Information Regulations 2004, but requesters will be encouraged to put these in writing to avoid misunderstandings.</w:t>
      </w:r>
    </w:p>
    <w:p w14:paraId="68960E1C" w14:textId="77777777" w:rsidR="008A2DE3" w:rsidRPr="008A2DE3" w:rsidRDefault="008A2DE3" w:rsidP="009A2128">
      <w:pPr>
        <w:pStyle w:val="Heading3"/>
      </w:pPr>
      <w:bookmarkStart w:id="6" w:name="_Toc229405396"/>
      <w:r>
        <w:t>Response Time</w:t>
      </w:r>
      <w:bookmarkEnd w:id="6"/>
    </w:p>
    <w:p w14:paraId="5FA82A8D" w14:textId="77777777" w:rsidR="008A2DE3" w:rsidRPr="008A2DE3" w:rsidRDefault="008A2DE3" w:rsidP="008A2DE3">
      <w:r>
        <w:t>The Council is committed to dealing with requests within the statutory timescale of no more than 20 working days. It should be noted that the Town Council operates a 5-day working week and that the 20 working days will be based upon this timescale.</w:t>
      </w:r>
    </w:p>
    <w:p w14:paraId="51755005" w14:textId="77777777" w:rsidR="008A2DE3" w:rsidRPr="008A2DE3" w:rsidRDefault="008A2DE3" w:rsidP="008A2DE3">
      <w:r>
        <w:t>The time period may be extended in specific circumstances, such as when:</w:t>
      </w:r>
    </w:p>
    <w:p w14:paraId="1C8B9FC4" w14:textId="77777777" w:rsidR="008A2DE3" w:rsidRPr="008A2DE3" w:rsidRDefault="008A2DE3">
      <w:pPr>
        <w:numPr>
          <w:ilvl w:val="0"/>
          <w:numId w:val="3"/>
        </w:numPr>
      </w:pPr>
      <w:r>
        <w:t>A public interest test must be applied to an exemption</w:t>
      </w:r>
    </w:p>
    <w:p w14:paraId="337CF4C6" w14:textId="77777777" w:rsidR="008A2DE3" w:rsidRPr="008A2DE3" w:rsidRDefault="008A2DE3">
      <w:pPr>
        <w:numPr>
          <w:ilvl w:val="0"/>
          <w:numId w:val="3"/>
        </w:numPr>
      </w:pPr>
      <w:r>
        <w:t>Clarification is needed from the requester</w:t>
      </w:r>
    </w:p>
    <w:p w14:paraId="5BC73036" w14:textId="77777777" w:rsidR="008A2DE3" w:rsidRPr="008A2DE3" w:rsidRDefault="008A2DE3">
      <w:pPr>
        <w:numPr>
          <w:ilvl w:val="0"/>
          <w:numId w:val="3"/>
        </w:numPr>
      </w:pPr>
      <w:r>
        <w:t>The information requested is particularly complex or voluminous</w:t>
      </w:r>
    </w:p>
    <w:p w14:paraId="0391711F" w14:textId="77777777" w:rsidR="008A2DE3" w:rsidRPr="008A2DE3" w:rsidRDefault="008A2DE3" w:rsidP="008A2DE3">
      <w:r>
        <w:t>Any extension will be communicated to the requester promptly, explaining the reason for the delay.</w:t>
      </w:r>
    </w:p>
    <w:p w14:paraId="7DAD5C25" w14:textId="77777777" w:rsidR="008A2DE3" w:rsidRPr="008A2DE3" w:rsidRDefault="008A2DE3" w:rsidP="009A2128">
      <w:pPr>
        <w:pStyle w:val="Heading3"/>
      </w:pPr>
      <w:bookmarkStart w:id="7" w:name="_Toc229405397"/>
      <w:r>
        <w:t>Assistance to Requesters</w:t>
      </w:r>
      <w:bookmarkEnd w:id="7"/>
    </w:p>
    <w:p w14:paraId="7EB4E5E2" w14:textId="77777777" w:rsidR="008A2DE3" w:rsidRPr="008A2DE3" w:rsidRDefault="008A2DE3" w:rsidP="008A2DE3">
      <w:r>
        <w:t>The Council offers advice and assistance to anybody who wishes to make a request for information, in accordance with Section 16 of the FOIA. This may include:</w:t>
      </w:r>
    </w:p>
    <w:p w14:paraId="7CE40569" w14:textId="77777777" w:rsidR="008A2DE3" w:rsidRPr="008A2DE3" w:rsidRDefault="008A2DE3">
      <w:pPr>
        <w:numPr>
          <w:ilvl w:val="0"/>
          <w:numId w:val="4"/>
        </w:numPr>
      </w:pPr>
      <w:r>
        <w:t>Helping requesters to frame their requests more clearly</w:t>
      </w:r>
    </w:p>
    <w:p w14:paraId="52B08627" w14:textId="77777777" w:rsidR="008A2DE3" w:rsidRPr="008A2DE3" w:rsidRDefault="008A2DE3">
      <w:pPr>
        <w:numPr>
          <w:ilvl w:val="0"/>
          <w:numId w:val="4"/>
        </w:numPr>
      </w:pPr>
      <w:r>
        <w:t>Transferring requests to another public authority if appropriate</w:t>
      </w:r>
    </w:p>
    <w:p w14:paraId="59176D7E" w14:textId="77777777" w:rsidR="008A2DE3" w:rsidRPr="008A2DE3" w:rsidRDefault="008A2DE3">
      <w:pPr>
        <w:numPr>
          <w:ilvl w:val="0"/>
          <w:numId w:val="4"/>
        </w:numPr>
      </w:pPr>
      <w:r>
        <w:t>Advising when information is already publicly available</w:t>
      </w:r>
    </w:p>
    <w:p w14:paraId="72D0671E" w14:textId="77777777" w:rsidR="008A2DE3" w:rsidRPr="008A2DE3" w:rsidRDefault="008A2DE3" w:rsidP="008A2DE3">
      <w:r>
        <w:lastRenderedPageBreak/>
        <w:t>There is no need for requests to indicate they are made under the Act. Where appropriate, requests made in writing will be treated as Freedom of Information requests.</w:t>
      </w:r>
    </w:p>
    <w:p w14:paraId="4010DCC4" w14:textId="77777777" w:rsidR="008A2DE3" w:rsidRPr="008A2DE3" w:rsidRDefault="008A2DE3" w:rsidP="009A2128">
      <w:pPr>
        <w:pStyle w:val="Heading3"/>
      </w:pPr>
      <w:bookmarkStart w:id="8" w:name="_Toc229405398"/>
      <w:r>
        <w:t>Fees and Charges</w:t>
      </w:r>
      <w:bookmarkEnd w:id="8"/>
    </w:p>
    <w:p w14:paraId="61F21036" w14:textId="77777777" w:rsidR="008A2DE3" w:rsidRPr="008A2DE3" w:rsidRDefault="008A2DE3" w:rsidP="008A2DE3">
      <w:r>
        <w:t>Most FOI requests will be processed free of charge. However:</w:t>
      </w:r>
    </w:p>
    <w:p w14:paraId="1E64CC9F" w14:textId="77777777" w:rsidR="008A2DE3" w:rsidRPr="008A2DE3" w:rsidRDefault="008A2DE3">
      <w:pPr>
        <w:numPr>
          <w:ilvl w:val="0"/>
          <w:numId w:val="5"/>
        </w:numPr>
      </w:pPr>
      <w:r>
        <w:t>The Council reserves the right to refuse requests where the cost of supplying the information would exceed the statutory maximum (currently £450, equivalent to 18 hours of staff time).</w:t>
      </w:r>
    </w:p>
    <w:p w14:paraId="1C0AC3E9" w14:textId="77777777" w:rsidR="008A2DE3" w:rsidRPr="008A2DE3" w:rsidRDefault="008A2DE3">
      <w:pPr>
        <w:numPr>
          <w:ilvl w:val="0"/>
          <w:numId w:val="5"/>
        </w:numPr>
      </w:pPr>
      <w:r>
        <w:t xml:space="preserve">Where the cost falls below this threshold but a charge is applicable (e.g., for photocopying, postage), the Council will issue </w:t>
      </w:r>
      <w:proofErr w:type="gramStart"/>
      <w:r>
        <w:t>a fees</w:t>
      </w:r>
      <w:proofErr w:type="gramEnd"/>
      <w:r>
        <w:t xml:space="preserve"> notice.</w:t>
      </w:r>
    </w:p>
    <w:p w14:paraId="640A7472" w14:textId="77777777" w:rsidR="008A2DE3" w:rsidRPr="008A2DE3" w:rsidRDefault="008A2DE3">
      <w:pPr>
        <w:numPr>
          <w:ilvl w:val="0"/>
          <w:numId w:val="5"/>
        </w:numPr>
      </w:pPr>
      <w:r>
        <w:t>Payment must be received before the information is provided.</w:t>
      </w:r>
    </w:p>
    <w:p w14:paraId="0022191A" w14:textId="77777777" w:rsidR="008A2DE3" w:rsidRPr="008A2DE3" w:rsidRDefault="008A2DE3">
      <w:pPr>
        <w:numPr>
          <w:ilvl w:val="0"/>
          <w:numId w:val="5"/>
        </w:numPr>
      </w:pPr>
      <w:r>
        <w:t>Any charges will be calculated according to the FOI Fees Regulations.</w:t>
      </w:r>
    </w:p>
    <w:p w14:paraId="3729AC33" w14:textId="77777777" w:rsidR="008A2DE3" w:rsidRPr="008A2DE3" w:rsidRDefault="008A2DE3" w:rsidP="008A2DE3">
      <w:r>
        <w:t>Detailed information about potential charges is included in our Publication Scheme.</w:t>
      </w:r>
    </w:p>
    <w:p w14:paraId="54BFEB62" w14:textId="77777777" w:rsidR="008A2DE3" w:rsidRPr="008A2DE3" w:rsidRDefault="008A2DE3" w:rsidP="009A2128">
      <w:pPr>
        <w:pStyle w:val="Heading3"/>
      </w:pPr>
      <w:bookmarkStart w:id="9" w:name="_Toc229405399"/>
      <w:r>
        <w:t>Exemptions</w:t>
      </w:r>
      <w:bookmarkEnd w:id="9"/>
    </w:p>
    <w:p w14:paraId="61B5E212" w14:textId="77777777" w:rsidR="008A2DE3" w:rsidRPr="008A2DE3" w:rsidRDefault="008A2DE3" w:rsidP="008A2DE3">
      <w:r>
        <w:t>The Council will claim exemptions as detailed within the Act whilst maintaining a commitment to openness, scrutiny, and the public interest. When considering exemptions, we will:</w:t>
      </w:r>
    </w:p>
    <w:p w14:paraId="19AEB3B8" w14:textId="77777777" w:rsidR="008A2DE3" w:rsidRPr="008A2DE3" w:rsidRDefault="008A2DE3">
      <w:pPr>
        <w:numPr>
          <w:ilvl w:val="0"/>
          <w:numId w:val="6"/>
        </w:numPr>
      </w:pPr>
      <w:r>
        <w:t>Apply them consistently and fairly</w:t>
      </w:r>
    </w:p>
    <w:p w14:paraId="5E3151E3" w14:textId="77777777" w:rsidR="008A2DE3" w:rsidRPr="008A2DE3" w:rsidRDefault="008A2DE3">
      <w:pPr>
        <w:numPr>
          <w:ilvl w:val="0"/>
          <w:numId w:val="6"/>
        </w:numPr>
      </w:pPr>
      <w:r>
        <w:t>Consider whether partial disclosure is possible</w:t>
      </w:r>
    </w:p>
    <w:p w14:paraId="251F6C93" w14:textId="77777777" w:rsidR="008A2DE3" w:rsidRPr="008A2DE3" w:rsidRDefault="008A2DE3">
      <w:pPr>
        <w:numPr>
          <w:ilvl w:val="0"/>
          <w:numId w:val="6"/>
        </w:numPr>
      </w:pPr>
      <w:r>
        <w:t>Apply the public interest test rigorously for qualified exemptions</w:t>
      </w:r>
    </w:p>
    <w:p w14:paraId="41950796" w14:textId="77777777" w:rsidR="008A2DE3" w:rsidRPr="008A2DE3" w:rsidRDefault="008A2DE3">
      <w:pPr>
        <w:numPr>
          <w:ilvl w:val="0"/>
          <w:numId w:val="6"/>
        </w:numPr>
      </w:pPr>
      <w:r>
        <w:t>Provide clear explanations if information is withheld</w:t>
      </w:r>
    </w:p>
    <w:p w14:paraId="0D50EA93" w14:textId="77777777" w:rsidR="008A2DE3" w:rsidRPr="008A2DE3" w:rsidRDefault="008A2DE3">
      <w:pPr>
        <w:pStyle w:val="Heading2"/>
        <w:numPr>
          <w:ilvl w:val="0"/>
          <w:numId w:val="14"/>
        </w:numPr>
      </w:pPr>
      <w:bookmarkStart w:id="10" w:name="_Toc229405400"/>
      <w:r>
        <w:t>Publication Scheme</w:t>
      </w:r>
      <w:bookmarkEnd w:id="10"/>
    </w:p>
    <w:p w14:paraId="7443BE26" w14:textId="2436C187" w:rsidR="008A2DE3" w:rsidRPr="008A2DE3" w:rsidRDefault="008A2DE3" w:rsidP="008A2DE3">
      <w:r>
        <w:t xml:space="preserve">The Council has adopted the </w:t>
      </w:r>
      <w:r w:rsidRPr="009A2128">
        <w:rPr>
          <w:highlight w:val="yellow"/>
        </w:rPr>
        <w:t>Information</w:t>
      </w:r>
      <w:r>
        <w:t xml:space="preserve"> </w:t>
      </w:r>
      <w:r w:rsidRPr="009A2128">
        <w:rPr>
          <w:highlight w:val="yellow"/>
        </w:rPr>
        <w:t>Commission's</w:t>
      </w:r>
      <w:r>
        <w:t xml:space="preserve"> Model Publication Scheme and is committed to updating and maintaining it to keep it current and relevant. The Publication Scheme identifies many of the documents, policies, plans and guidance which are regularly asked for.</w:t>
      </w:r>
    </w:p>
    <w:p w14:paraId="65E2B336" w14:textId="77777777" w:rsidR="008A2DE3" w:rsidRPr="008A2DE3" w:rsidRDefault="008A2DE3" w:rsidP="008A2DE3">
      <w:r>
        <w:t>Material referred to within the publication scheme, and a copy of the scheme itself, is readily available on our website. Where charges are applicable these are detailed within the Scheme. Officers of the Council will give advice and assistance on how to use the scheme as appropriate.</w:t>
      </w:r>
    </w:p>
    <w:p w14:paraId="4501FEC0" w14:textId="77777777" w:rsidR="008A2DE3" w:rsidRPr="008A2DE3" w:rsidRDefault="008A2DE3" w:rsidP="008A2DE3">
      <w:r>
        <w:t>The Publication Scheme will be reviewed annually to ensure information remains accessible and relevant.</w:t>
      </w:r>
    </w:p>
    <w:p w14:paraId="7896E74F" w14:textId="77777777" w:rsidR="008A2DE3" w:rsidRPr="008A2DE3" w:rsidRDefault="008A2DE3">
      <w:pPr>
        <w:pStyle w:val="Heading2"/>
        <w:numPr>
          <w:ilvl w:val="0"/>
          <w:numId w:val="14"/>
        </w:numPr>
      </w:pPr>
      <w:bookmarkStart w:id="11" w:name="_Toc229405401"/>
      <w:r>
        <w:t>Relationship with the Data Protection Act</w:t>
      </w:r>
      <w:bookmarkEnd w:id="11"/>
    </w:p>
    <w:p w14:paraId="5034C08D" w14:textId="77777777" w:rsidR="008A2DE3" w:rsidRPr="008A2DE3" w:rsidRDefault="008A2DE3" w:rsidP="008A2DE3">
      <w:r>
        <w:t xml:space="preserve">The Council is under a legal duty to protect personal data under the UK General Data Protection Regulation (UK GDPR) and the Data Protection Act 2018. </w:t>
      </w:r>
      <w:r w:rsidRPr="009A2128">
        <w:rPr>
          <w:highlight w:val="yellow"/>
        </w:rPr>
        <w:t xml:space="preserve">These obligations are supplemented by the Data (Use and Access) Act 2025 (Royal Assent 19 June 2025), which amends the UK GDPR and DPA 2018 in several respects relevant to information requests. In particular, the DUAA 2025 clarifies that a “reasonable and proportionate” search standard applies when responding to requests for personal </w:t>
      </w:r>
      <w:proofErr w:type="gramStart"/>
      <w:r w:rsidRPr="009A2128">
        <w:rPr>
          <w:highlight w:val="yellow"/>
        </w:rPr>
        <w:t>data, and</w:t>
      </w:r>
      <w:proofErr w:type="gramEnd"/>
      <w:r w:rsidRPr="009A2128">
        <w:rPr>
          <w:highlight w:val="yellow"/>
        </w:rPr>
        <w:t xml:space="preserve"> introduces a new right for individuals to complain directly to the Council as data controller about how their personal data has been handled in the course of responding to an information request.</w:t>
      </w:r>
      <w:r>
        <w:t xml:space="preserve"> The Council will carefully consider its responsibilities under data protection legislation before releasing personal data about living individuals, including current and former officers, Members, and users of its services.</w:t>
      </w:r>
    </w:p>
    <w:p w14:paraId="12CBCEFF" w14:textId="77777777" w:rsidR="008A2DE3" w:rsidRPr="008A2DE3" w:rsidRDefault="008A2DE3" w:rsidP="008A2DE3">
      <w:r>
        <w:lastRenderedPageBreak/>
        <w:t>Where a request includes both personal and non-personal information, the Council will:</w:t>
      </w:r>
    </w:p>
    <w:p w14:paraId="2FD0C416" w14:textId="77777777" w:rsidR="008A2DE3" w:rsidRPr="008A2DE3" w:rsidRDefault="008A2DE3">
      <w:pPr>
        <w:numPr>
          <w:ilvl w:val="0"/>
          <w:numId w:val="7"/>
        </w:numPr>
      </w:pPr>
      <w:r>
        <w:t>Release non-personal information where appropriate</w:t>
      </w:r>
    </w:p>
    <w:p w14:paraId="76FF435A" w14:textId="77777777" w:rsidR="008A2DE3" w:rsidRPr="008A2DE3" w:rsidRDefault="008A2DE3">
      <w:pPr>
        <w:numPr>
          <w:ilvl w:val="0"/>
          <w:numId w:val="7"/>
        </w:numPr>
      </w:pPr>
      <w:r>
        <w:t>Consider whether any of the exemptions for personal data apply</w:t>
      </w:r>
    </w:p>
    <w:p w14:paraId="39C7B8D9" w14:textId="77777777" w:rsidR="008A2DE3" w:rsidRPr="008A2DE3" w:rsidRDefault="008A2DE3">
      <w:pPr>
        <w:numPr>
          <w:ilvl w:val="0"/>
          <w:numId w:val="7"/>
        </w:numPr>
      </w:pPr>
      <w:r>
        <w:t>Consult with affected individuals where appropriate</w:t>
      </w:r>
    </w:p>
    <w:p w14:paraId="3E0B3F10" w14:textId="77777777" w:rsidR="008A2DE3" w:rsidRPr="008A2DE3" w:rsidRDefault="008A2DE3" w:rsidP="008A2DE3">
      <w:r>
        <w:t>The Council has a separate Data Protection Policy which should be read alongside this policy.</w:t>
      </w:r>
    </w:p>
    <w:p w14:paraId="507F27AC" w14:textId="77777777" w:rsidR="008A2DE3" w:rsidRPr="008A2DE3" w:rsidRDefault="008A2DE3">
      <w:pPr>
        <w:pStyle w:val="Heading2"/>
        <w:numPr>
          <w:ilvl w:val="0"/>
          <w:numId w:val="14"/>
        </w:numPr>
      </w:pPr>
      <w:bookmarkStart w:id="12" w:name="_Toc229405402"/>
      <w:r>
        <w:t>Environmental Information Regulations 2004</w:t>
      </w:r>
      <w:bookmarkEnd w:id="12"/>
    </w:p>
    <w:p w14:paraId="3921C9AD" w14:textId="786AE065" w:rsidR="008A2DE3" w:rsidRPr="008A2DE3" w:rsidRDefault="008A2DE3" w:rsidP="008A2DE3">
      <w:r>
        <w:t>The Council recognises its obligations under the Environmental Information Regulations 2004 (EIR). Requests for environmental information will be processed in accordance with EIR provisions, which differ slightly from the FOIA in terms of:</w:t>
      </w:r>
    </w:p>
    <w:p w14:paraId="6042C3AB" w14:textId="77777777" w:rsidR="008A2DE3" w:rsidRPr="008A2DE3" w:rsidRDefault="008A2DE3">
      <w:pPr>
        <w:numPr>
          <w:ilvl w:val="0"/>
          <w:numId w:val="8"/>
        </w:numPr>
      </w:pPr>
      <w:r>
        <w:t>Accepting verbal requests</w:t>
      </w:r>
    </w:p>
    <w:p w14:paraId="7C595E72" w14:textId="77777777" w:rsidR="008A2DE3" w:rsidRPr="008A2DE3" w:rsidRDefault="008A2DE3">
      <w:pPr>
        <w:numPr>
          <w:ilvl w:val="0"/>
          <w:numId w:val="8"/>
        </w:numPr>
      </w:pPr>
      <w:r>
        <w:t>Different exemptions (called "exceptions" under EIR)</w:t>
      </w:r>
    </w:p>
    <w:p w14:paraId="0B8927C4" w14:textId="77777777" w:rsidR="008A2DE3" w:rsidRPr="008A2DE3" w:rsidRDefault="008A2DE3">
      <w:pPr>
        <w:numPr>
          <w:ilvl w:val="0"/>
          <w:numId w:val="8"/>
        </w:numPr>
      </w:pPr>
      <w:r>
        <w:t>Different time extension provisions</w:t>
      </w:r>
    </w:p>
    <w:p w14:paraId="27C7307E" w14:textId="77777777" w:rsidR="008A2DE3" w:rsidRPr="008A2DE3" w:rsidRDefault="008A2DE3">
      <w:pPr>
        <w:numPr>
          <w:ilvl w:val="0"/>
          <w:numId w:val="8"/>
        </w:numPr>
      </w:pPr>
      <w:r>
        <w:t>Different charging arrangements</w:t>
      </w:r>
    </w:p>
    <w:p w14:paraId="1F9C24A5" w14:textId="77777777" w:rsidR="008A2DE3" w:rsidRPr="008A2DE3" w:rsidRDefault="008A2DE3">
      <w:pPr>
        <w:pStyle w:val="Heading2"/>
        <w:numPr>
          <w:ilvl w:val="0"/>
          <w:numId w:val="14"/>
        </w:numPr>
      </w:pPr>
      <w:bookmarkStart w:id="13" w:name="_Toc229405403"/>
      <w:r>
        <w:t>Responsibilities</w:t>
      </w:r>
      <w:bookmarkEnd w:id="13"/>
    </w:p>
    <w:p w14:paraId="4436A3BC" w14:textId="5A1333CD" w:rsidR="008A2DE3" w:rsidRPr="008A2DE3" w:rsidRDefault="008A2DE3" w:rsidP="009A2128">
      <w:pPr>
        <w:pStyle w:val="Heading3"/>
      </w:pPr>
      <w:bookmarkStart w:id="14" w:name="_Toc229405404"/>
      <w:r>
        <w:t>Executive Officer</w:t>
      </w:r>
      <w:bookmarkEnd w:id="14"/>
    </w:p>
    <w:p w14:paraId="7F343C4F" w14:textId="77777777" w:rsidR="008A2DE3" w:rsidRPr="008A2DE3" w:rsidRDefault="008A2DE3">
      <w:pPr>
        <w:numPr>
          <w:ilvl w:val="0"/>
          <w:numId w:val="9"/>
        </w:numPr>
      </w:pPr>
      <w:r>
        <w:t>Overall responsibility for FOI compliance</w:t>
      </w:r>
    </w:p>
    <w:p w14:paraId="11FA9AD0" w14:textId="77777777" w:rsidR="008A2DE3" w:rsidRPr="008A2DE3" w:rsidRDefault="008A2DE3">
      <w:pPr>
        <w:numPr>
          <w:ilvl w:val="0"/>
          <w:numId w:val="9"/>
        </w:numPr>
      </w:pPr>
      <w:r>
        <w:t>Final decision-maker on complex or contentious requests</w:t>
      </w:r>
    </w:p>
    <w:p w14:paraId="5611D7A2" w14:textId="77777777" w:rsidR="008A2DE3" w:rsidRPr="008A2DE3" w:rsidRDefault="008A2DE3">
      <w:pPr>
        <w:numPr>
          <w:ilvl w:val="0"/>
          <w:numId w:val="9"/>
        </w:numPr>
      </w:pPr>
      <w:r>
        <w:t>Reporting on FOI performance to relevant committees</w:t>
      </w:r>
    </w:p>
    <w:p w14:paraId="058A32EE" w14:textId="77777777" w:rsidR="008A2DE3" w:rsidRPr="008A2DE3" w:rsidRDefault="008A2DE3" w:rsidP="009A2128">
      <w:pPr>
        <w:pStyle w:val="Heading3"/>
      </w:pPr>
      <w:bookmarkStart w:id="15" w:name="_Toc229405405"/>
      <w:r>
        <w:t>All Council Staff</w:t>
      </w:r>
      <w:bookmarkEnd w:id="15"/>
    </w:p>
    <w:p w14:paraId="21D0761B" w14:textId="17CC71C8" w:rsidR="008A2DE3" w:rsidRPr="008A2DE3" w:rsidRDefault="008A2DE3">
      <w:pPr>
        <w:numPr>
          <w:ilvl w:val="0"/>
          <w:numId w:val="10"/>
        </w:numPr>
      </w:pPr>
      <w:r>
        <w:t>Recognising FOI/EIR requests and forwarding them promptly to the appropriate person</w:t>
      </w:r>
    </w:p>
    <w:p w14:paraId="554FB2A3" w14:textId="77777777" w:rsidR="008A2DE3" w:rsidRPr="008A2DE3" w:rsidRDefault="008A2DE3">
      <w:pPr>
        <w:numPr>
          <w:ilvl w:val="0"/>
          <w:numId w:val="10"/>
        </w:numPr>
      </w:pPr>
      <w:r>
        <w:t>Maintaining good records management practices</w:t>
      </w:r>
    </w:p>
    <w:p w14:paraId="6D850655" w14:textId="77777777" w:rsidR="008A2DE3" w:rsidRPr="008A2DE3" w:rsidRDefault="008A2DE3">
      <w:pPr>
        <w:numPr>
          <w:ilvl w:val="0"/>
          <w:numId w:val="10"/>
        </w:numPr>
      </w:pPr>
      <w:r>
        <w:t>Assisting in locating and providing information for responses</w:t>
      </w:r>
    </w:p>
    <w:p w14:paraId="2350D308" w14:textId="77777777" w:rsidR="008A2DE3" w:rsidRPr="008A2DE3" w:rsidRDefault="008A2DE3">
      <w:pPr>
        <w:numPr>
          <w:ilvl w:val="0"/>
          <w:numId w:val="10"/>
        </w:numPr>
      </w:pPr>
      <w:r>
        <w:t>Undertaking relevant training</w:t>
      </w:r>
    </w:p>
    <w:p w14:paraId="6EBC9FF6" w14:textId="77777777" w:rsidR="008A2DE3" w:rsidRPr="008A2DE3" w:rsidRDefault="008A2DE3" w:rsidP="009A2128">
      <w:pPr>
        <w:pStyle w:val="Heading3"/>
      </w:pPr>
      <w:bookmarkStart w:id="16" w:name="_Toc229405406"/>
      <w:r>
        <w:t>Councillors</w:t>
      </w:r>
      <w:bookmarkEnd w:id="16"/>
    </w:p>
    <w:p w14:paraId="55519A33" w14:textId="77777777" w:rsidR="008A2DE3" w:rsidRPr="008A2DE3" w:rsidRDefault="008A2DE3">
      <w:pPr>
        <w:numPr>
          <w:ilvl w:val="0"/>
          <w:numId w:val="11"/>
        </w:numPr>
      </w:pPr>
      <w:r>
        <w:t>Understanding FOI principles and obligations</w:t>
      </w:r>
    </w:p>
    <w:p w14:paraId="36957DDB" w14:textId="77777777" w:rsidR="008A2DE3" w:rsidRPr="008A2DE3" w:rsidRDefault="008A2DE3">
      <w:pPr>
        <w:numPr>
          <w:ilvl w:val="0"/>
          <w:numId w:val="11"/>
        </w:numPr>
      </w:pPr>
      <w:r>
        <w:t>Supporting the Council's commitment to transparency</w:t>
      </w:r>
    </w:p>
    <w:p w14:paraId="200A008B" w14:textId="77777777" w:rsidR="008A2DE3" w:rsidRPr="008A2DE3" w:rsidRDefault="008A2DE3">
      <w:pPr>
        <w:numPr>
          <w:ilvl w:val="0"/>
          <w:numId w:val="11"/>
        </w:numPr>
      </w:pPr>
      <w:r>
        <w:t>Distinguishing between information held in an official capacity (subject to FOI) and party political information (not subject to FOI)</w:t>
      </w:r>
    </w:p>
    <w:p w14:paraId="3AC3A100" w14:textId="77777777" w:rsidR="008A2DE3" w:rsidRPr="008A2DE3" w:rsidRDefault="008A2DE3">
      <w:pPr>
        <w:pStyle w:val="Heading2"/>
        <w:numPr>
          <w:ilvl w:val="0"/>
          <w:numId w:val="14"/>
        </w:numPr>
      </w:pPr>
      <w:bookmarkStart w:id="17" w:name="_Toc229405407"/>
      <w:r>
        <w:t>Records Management</w:t>
      </w:r>
      <w:bookmarkEnd w:id="17"/>
    </w:p>
    <w:p w14:paraId="7E0441EE" w14:textId="3F36E610" w:rsidR="008A2DE3" w:rsidRPr="008A2DE3" w:rsidRDefault="008A2DE3" w:rsidP="008A2DE3">
      <w:r>
        <w:t>The Council recognises that good records management is essential for effective FOI compliance. We will:</w:t>
      </w:r>
    </w:p>
    <w:p w14:paraId="04624BDD" w14:textId="77777777" w:rsidR="008A2DE3" w:rsidRPr="008A2DE3" w:rsidRDefault="008A2DE3">
      <w:pPr>
        <w:numPr>
          <w:ilvl w:val="0"/>
          <w:numId w:val="12"/>
        </w:numPr>
      </w:pPr>
      <w:r>
        <w:t>Maintain an information asset register</w:t>
      </w:r>
    </w:p>
    <w:p w14:paraId="4A050F43" w14:textId="77777777" w:rsidR="008A2DE3" w:rsidRPr="008A2DE3" w:rsidRDefault="008A2DE3">
      <w:pPr>
        <w:numPr>
          <w:ilvl w:val="0"/>
          <w:numId w:val="12"/>
        </w:numPr>
      </w:pPr>
      <w:r>
        <w:t>Establish and follow retention schedules for different types of information</w:t>
      </w:r>
    </w:p>
    <w:p w14:paraId="3F275D19" w14:textId="77777777" w:rsidR="008A2DE3" w:rsidRPr="008A2DE3" w:rsidRDefault="008A2DE3">
      <w:pPr>
        <w:numPr>
          <w:ilvl w:val="0"/>
          <w:numId w:val="12"/>
        </w:numPr>
      </w:pPr>
      <w:r>
        <w:lastRenderedPageBreak/>
        <w:t>Ensure information can be located and retrieved efficiently</w:t>
      </w:r>
    </w:p>
    <w:p w14:paraId="642B672A" w14:textId="77777777" w:rsidR="008A2DE3" w:rsidRPr="008A2DE3" w:rsidRDefault="008A2DE3">
      <w:pPr>
        <w:numPr>
          <w:ilvl w:val="0"/>
          <w:numId w:val="12"/>
        </w:numPr>
      </w:pPr>
      <w:r>
        <w:t>Securely dispose of information when appropriate</w:t>
      </w:r>
    </w:p>
    <w:p w14:paraId="7021A35A" w14:textId="77777777" w:rsidR="008A2DE3" w:rsidRPr="008A2DE3" w:rsidRDefault="008A2DE3">
      <w:pPr>
        <w:pStyle w:val="Heading2"/>
        <w:numPr>
          <w:ilvl w:val="0"/>
          <w:numId w:val="14"/>
        </w:numPr>
      </w:pPr>
      <w:bookmarkStart w:id="18" w:name="_Toc229405408"/>
      <w:r>
        <w:t>Vexatious and Repeat Requests</w:t>
      </w:r>
      <w:bookmarkEnd w:id="18"/>
    </w:p>
    <w:p w14:paraId="55849F84" w14:textId="77777777" w:rsidR="008A2DE3" w:rsidRPr="008A2DE3" w:rsidRDefault="008A2DE3" w:rsidP="008A2DE3">
      <w:r>
        <w:t>The Council reserves the right to refuse requests that are vexatious or repeated, in accordance with Section 14 of the FOIA. A request may be deemed vexatious if it:</w:t>
      </w:r>
    </w:p>
    <w:p w14:paraId="5BE8737A" w14:textId="77777777" w:rsidR="008A2DE3" w:rsidRPr="008A2DE3" w:rsidRDefault="008A2DE3">
      <w:pPr>
        <w:numPr>
          <w:ilvl w:val="0"/>
          <w:numId w:val="13"/>
        </w:numPr>
      </w:pPr>
      <w:r>
        <w:t>Is intended to cause disproportionate or unjustified disruption, irritation, or distress</w:t>
      </w:r>
    </w:p>
    <w:p w14:paraId="7FA2F811" w14:textId="77777777" w:rsidR="008A2DE3" w:rsidRPr="008A2DE3" w:rsidRDefault="008A2DE3">
      <w:pPr>
        <w:numPr>
          <w:ilvl w:val="0"/>
          <w:numId w:val="13"/>
        </w:numPr>
      </w:pPr>
      <w:r>
        <w:t>Has the effect of harassing the Council or its staff</w:t>
      </w:r>
    </w:p>
    <w:p w14:paraId="2A13A1D5" w14:textId="77777777" w:rsidR="008A2DE3" w:rsidRPr="008A2DE3" w:rsidRDefault="008A2DE3">
      <w:pPr>
        <w:numPr>
          <w:ilvl w:val="0"/>
          <w:numId w:val="13"/>
        </w:numPr>
      </w:pPr>
      <w:r>
        <w:t>Imposes a significant burden and serves no legitimate purpose</w:t>
      </w:r>
    </w:p>
    <w:p w14:paraId="4E343362" w14:textId="77777777" w:rsidR="008A2DE3" w:rsidRPr="008A2DE3" w:rsidRDefault="008A2DE3">
      <w:pPr>
        <w:numPr>
          <w:ilvl w:val="0"/>
          <w:numId w:val="13"/>
        </w:numPr>
      </w:pPr>
      <w:r>
        <w:t>Is designed to cause disruption or annoyance</w:t>
      </w:r>
    </w:p>
    <w:p w14:paraId="43A4099F" w14:textId="77777777" w:rsidR="008A2DE3" w:rsidRPr="008A2DE3" w:rsidRDefault="008A2DE3" w:rsidP="008A2DE3">
      <w:r>
        <w:t>Each case will be considered on its own merits, and the Council will issue a refusal notice explaining the decision.</w:t>
      </w:r>
    </w:p>
    <w:p w14:paraId="0711FC7F" w14:textId="77777777" w:rsidR="008A2DE3" w:rsidRPr="008A2DE3" w:rsidRDefault="008A2DE3">
      <w:pPr>
        <w:pStyle w:val="Heading2"/>
        <w:numPr>
          <w:ilvl w:val="0"/>
          <w:numId w:val="14"/>
        </w:numPr>
      </w:pPr>
      <w:bookmarkStart w:id="19" w:name="_Toc229405409"/>
      <w:r>
        <w:t>Appeals and Complaints Procedure</w:t>
      </w:r>
      <w:bookmarkEnd w:id="19"/>
    </w:p>
    <w:p w14:paraId="58103E8C" w14:textId="77777777" w:rsidR="008A2DE3" w:rsidRPr="008A2DE3" w:rsidRDefault="008A2DE3" w:rsidP="008A2DE3">
      <w:r>
        <w:t>If a requester is dissatisfied with how their request has been handled, they can request an internal review by:</w:t>
      </w:r>
    </w:p>
    <w:p w14:paraId="023C535C" w14:textId="77777777" w:rsidR="008A2DE3" w:rsidRPr="008A2DE3" w:rsidRDefault="008A2DE3">
      <w:pPr>
        <w:pStyle w:val="ListParagraph"/>
        <w:numPr>
          <w:ilvl w:val="0"/>
          <w:numId w:val="16"/>
        </w:numPr>
      </w:pPr>
      <w:r>
        <w:t>Writing to the Town Clerk (or the Chair of the Council if the complaint is about the Town Clerk)</w:t>
      </w:r>
    </w:p>
    <w:p w14:paraId="5F56A35F" w14:textId="77777777" w:rsidR="008A2DE3" w:rsidRPr="008A2DE3" w:rsidRDefault="008A2DE3">
      <w:pPr>
        <w:pStyle w:val="ListParagraph"/>
        <w:numPr>
          <w:ilvl w:val="0"/>
          <w:numId w:val="16"/>
        </w:numPr>
      </w:pPr>
      <w:r>
        <w:t>Detailing their concerns and reasons for requesting a review</w:t>
      </w:r>
    </w:p>
    <w:p w14:paraId="19C66123" w14:textId="77777777" w:rsidR="008A2DE3" w:rsidRPr="008A2DE3" w:rsidRDefault="008A2DE3">
      <w:pPr>
        <w:pStyle w:val="ListParagraph"/>
        <w:numPr>
          <w:ilvl w:val="0"/>
          <w:numId w:val="16"/>
        </w:numPr>
      </w:pPr>
      <w:r>
        <w:t>Submitting this within 40 working days of receiving the response</w:t>
      </w:r>
    </w:p>
    <w:p w14:paraId="6A893C3A" w14:textId="77777777" w:rsidR="008A2DE3" w:rsidRPr="008A2DE3" w:rsidRDefault="008A2DE3" w:rsidP="008A2DE3">
      <w:r>
        <w:t>Internal reviews will:</w:t>
      </w:r>
    </w:p>
    <w:p w14:paraId="2DD865F9" w14:textId="77777777" w:rsidR="008A2DE3" w:rsidRPr="008A2DE3" w:rsidRDefault="008A2DE3">
      <w:pPr>
        <w:pStyle w:val="ListParagraph"/>
        <w:numPr>
          <w:ilvl w:val="0"/>
          <w:numId w:val="15"/>
        </w:numPr>
      </w:pPr>
      <w:r>
        <w:t>Be conducted by someone not involved in the original decision</w:t>
      </w:r>
    </w:p>
    <w:p w14:paraId="61CCC052" w14:textId="77777777" w:rsidR="008A2DE3" w:rsidRPr="008A2DE3" w:rsidRDefault="008A2DE3">
      <w:pPr>
        <w:pStyle w:val="ListParagraph"/>
        <w:numPr>
          <w:ilvl w:val="0"/>
          <w:numId w:val="15"/>
        </w:numPr>
      </w:pPr>
      <w:r>
        <w:t>Be completed within 20 working days (or 40 working days in exceptional cases)</w:t>
      </w:r>
    </w:p>
    <w:p w14:paraId="06FAF2D8" w14:textId="77777777" w:rsidR="008A2DE3" w:rsidRPr="008A2DE3" w:rsidRDefault="008A2DE3">
      <w:pPr>
        <w:pStyle w:val="ListParagraph"/>
        <w:numPr>
          <w:ilvl w:val="0"/>
          <w:numId w:val="15"/>
        </w:numPr>
      </w:pPr>
      <w:r>
        <w:t>Result in a written response explaining the outcome</w:t>
      </w:r>
    </w:p>
    <w:p w14:paraId="6442EEE8" w14:textId="301952F4" w:rsidR="008A2DE3" w:rsidRPr="008A2DE3" w:rsidRDefault="008A2DE3" w:rsidP="008A2DE3">
      <w:r w:rsidRPr="009A2128">
        <w:rPr>
          <w:highlight w:val="yellow"/>
        </w:rPr>
        <w:t>If a requester remains dissatisfied following the internal review, they have the right to complain to the Information Commission (formerly the Information Commissioner's Office, renamed under the Data (Use and Access) Act 2025):</w:t>
      </w:r>
    </w:p>
    <w:p w14:paraId="638B548A" w14:textId="77777777" w:rsidR="009A2128" w:rsidRDefault="008A2DE3" w:rsidP="008A2DE3">
      <w:r w:rsidRPr="009A2128">
        <w:rPr>
          <w:highlight w:val="yellow"/>
        </w:rPr>
        <w:t>Information Commission Wycliffe House Water Lane Wilmslow Cheshire SK9 5AF</w:t>
      </w:r>
    </w:p>
    <w:p w14:paraId="42200EE8" w14:textId="4F1E96C8" w:rsidR="008A2DE3" w:rsidRPr="008A2DE3" w:rsidRDefault="008A2DE3" w:rsidP="008A2DE3">
      <w:r>
        <w:t xml:space="preserve">Website: </w:t>
      </w:r>
      <w:hyperlink r:id="rId13" w:history="1">
        <w:r>
          <w:rPr>
            <w:rStyle w:val="Hyperlink"/>
          </w:rPr>
          <w:t>www.ico.org.uk</w:t>
        </w:r>
      </w:hyperlink>
      <w:r>
        <w:t xml:space="preserve"> Telephone: 0303 123 1113</w:t>
      </w:r>
    </w:p>
    <w:p w14:paraId="62E8B41E" w14:textId="77777777" w:rsidR="008A2DE3" w:rsidRPr="008A2DE3" w:rsidRDefault="008A2DE3">
      <w:pPr>
        <w:pStyle w:val="Heading2"/>
        <w:numPr>
          <w:ilvl w:val="0"/>
          <w:numId w:val="14"/>
        </w:numPr>
      </w:pPr>
      <w:bookmarkStart w:id="20" w:name="_Toc229405410"/>
      <w:r>
        <w:t>Policy Review</w:t>
      </w:r>
      <w:bookmarkEnd w:id="20"/>
    </w:p>
    <w:p w14:paraId="1452DAF0" w14:textId="171D0718" w:rsidR="008A2DE3" w:rsidRPr="008A2DE3" w:rsidRDefault="008A2DE3" w:rsidP="008A2DE3">
      <w:r>
        <w:t xml:space="preserve">This policy will be reviewed annually, or sooner if there are significant changes to legislation or guidance from the </w:t>
      </w:r>
      <w:r w:rsidRPr="009A2128">
        <w:rPr>
          <w:highlight w:val="yellow"/>
        </w:rPr>
        <w:t>Information Commission.</w:t>
      </w:r>
    </w:p>
    <w:p w14:paraId="49A5DC37" w14:textId="77777777" w:rsidR="008A2DE3" w:rsidRPr="008A2DE3" w:rsidRDefault="008A2DE3">
      <w:pPr>
        <w:pStyle w:val="Heading2"/>
        <w:numPr>
          <w:ilvl w:val="0"/>
          <w:numId w:val="14"/>
        </w:numPr>
      </w:pPr>
      <w:bookmarkStart w:id="21" w:name="_Toc229405411"/>
      <w:r>
        <w:t>Contact Details</w:t>
      </w:r>
      <w:bookmarkEnd w:id="21"/>
    </w:p>
    <w:p w14:paraId="7AFDF834" w14:textId="77777777" w:rsidR="008A2DE3" w:rsidRPr="008A2DE3" w:rsidRDefault="008A2DE3" w:rsidP="008A2DE3">
      <w:r>
        <w:t>For advice and assistance please contact:</w:t>
      </w:r>
    </w:p>
    <w:p w14:paraId="7C27D501" w14:textId="77777777" w:rsidR="008A2DE3" w:rsidRPr="008A2DE3" w:rsidRDefault="008A2DE3" w:rsidP="008A2DE3">
      <w:r>
        <w:t>Ashington Town Council Offices Town Hall 65 Station Road Ashington Northumberland NE63 8RX</w:t>
      </w:r>
    </w:p>
    <w:p w14:paraId="6F42DFBC" w14:textId="4D82AFAD" w:rsidR="00A30289" w:rsidRPr="00A30289" w:rsidRDefault="008A2DE3" w:rsidP="008A2DE3">
      <w:r>
        <w:t xml:space="preserve">Telephone: 01670 624521 Email: </w:t>
      </w:r>
      <w:hyperlink r:id="rId14" w:history="1">
        <w:r>
          <w:rPr>
            <w:rStyle w:val="Hyperlink"/>
          </w:rPr>
          <w:t>clerk@ashingtontowncouncil.gov.uk</w:t>
        </w:r>
      </w:hyperlink>
    </w:p>
    <w:sectPr w:rsidR="00A30289" w:rsidRPr="00A30289" w:rsidSect="009A2128">
      <w:headerReference w:type="default" r:id="rId15"/>
      <w:type w:val="continuous"/>
      <w:pgSz w:w="11906" w:h="16838"/>
      <w:pgMar w:top="1134" w:right="1134" w:bottom="1134" w:left="1134"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3ED1" w14:textId="77777777" w:rsidR="00AC1022" w:rsidRDefault="00AC1022" w:rsidP="00225AAB">
      <w:r>
        <w:separator/>
      </w:r>
    </w:p>
  </w:endnote>
  <w:endnote w:type="continuationSeparator" w:id="0">
    <w:p w14:paraId="2777D3EB" w14:textId="77777777" w:rsidR="00AC1022" w:rsidRDefault="00AC1022" w:rsidP="00225AAB">
      <w:r>
        <w:continuationSeparator/>
      </w:r>
    </w:p>
  </w:endnote>
  <w:endnote w:type="continuationNotice" w:id="1">
    <w:p w14:paraId="7D4BF40A" w14:textId="77777777" w:rsidR="00AC1022" w:rsidRDefault="00AC1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613117"/>
      <w:docPartObj>
        <w:docPartGallery w:val="Page Numbers (Bottom of Page)"/>
        <w:docPartUnique/>
      </w:docPartObj>
    </w:sdtPr>
    <w:sdtEndPr>
      <w:rPr>
        <w:color w:val="7F7F7F" w:themeColor="background1" w:themeShade="7F"/>
        <w:spacing w:val="60"/>
      </w:rPr>
    </w:sdtEndPr>
    <w:sdtContent>
      <w:p w14:paraId="275EDF71" w14:textId="6D6B4A9D" w:rsidR="0069322F" w:rsidRDefault="006932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8504" w14:textId="77777777" w:rsidR="00AC1022" w:rsidRDefault="00AC1022" w:rsidP="00225AAB">
      <w:r>
        <w:separator/>
      </w:r>
    </w:p>
  </w:footnote>
  <w:footnote w:type="continuationSeparator" w:id="0">
    <w:p w14:paraId="7D83355A" w14:textId="77777777" w:rsidR="00AC1022" w:rsidRDefault="00AC1022" w:rsidP="00225AAB">
      <w:r>
        <w:continuationSeparator/>
      </w:r>
    </w:p>
  </w:footnote>
  <w:footnote w:type="continuationNotice" w:id="1">
    <w:p w14:paraId="56AF7A0F" w14:textId="77777777" w:rsidR="00AC1022" w:rsidRDefault="00AC1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353"/>
    <w:multiLevelType w:val="multilevel"/>
    <w:tmpl w:val="6EF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968D2"/>
    <w:multiLevelType w:val="multilevel"/>
    <w:tmpl w:val="3994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7596E"/>
    <w:multiLevelType w:val="multilevel"/>
    <w:tmpl w:val="3FF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E09B5"/>
    <w:multiLevelType w:val="hybridMultilevel"/>
    <w:tmpl w:val="B3F8D9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2042A6"/>
    <w:multiLevelType w:val="multilevel"/>
    <w:tmpl w:val="3A12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92ACF"/>
    <w:multiLevelType w:val="hybridMultilevel"/>
    <w:tmpl w:val="251ADF6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4F32A8"/>
    <w:multiLevelType w:val="multilevel"/>
    <w:tmpl w:val="07EA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791442"/>
    <w:multiLevelType w:val="multilevel"/>
    <w:tmpl w:val="95E4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238AC"/>
    <w:multiLevelType w:val="multilevel"/>
    <w:tmpl w:val="C92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45A95"/>
    <w:multiLevelType w:val="multilevel"/>
    <w:tmpl w:val="A136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A23FB"/>
    <w:multiLevelType w:val="multilevel"/>
    <w:tmpl w:val="139A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0376D"/>
    <w:multiLevelType w:val="multilevel"/>
    <w:tmpl w:val="FE8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F5C25"/>
    <w:multiLevelType w:val="multilevel"/>
    <w:tmpl w:val="94C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2496A"/>
    <w:multiLevelType w:val="multilevel"/>
    <w:tmpl w:val="3DA6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A4A7B"/>
    <w:multiLevelType w:val="hybridMultilevel"/>
    <w:tmpl w:val="4FEC631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6486395">
    <w:abstractNumId w:val="7"/>
  </w:num>
  <w:num w:numId="2" w16cid:durableId="301548199">
    <w:abstractNumId w:val="12"/>
  </w:num>
  <w:num w:numId="3" w16cid:durableId="1102145209">
    <w:abstractNumId w:val="8"/>
  </w:num>
  <w:num w:numId="4" w16cid:durableId="1073157968">
    <w:abstractNumId w:val="2"/>
  </w:num>
  <w:num w:numId="5" w16cid:durableId="1749034181">
    <w:abstractNumId w:val="1"/>
  </w:num>
  <w:num w:numId="6" w16cid:durableId="1383139541">
    <w:abstractNumId w:val="9"/>
  </w:num>
  <w:num w:numId="7" w16cid:durableId="552694146">
    <w:abstractNumId w:val="0"/>
  </w:num>
  <w:num w:numId="8" w16cid:durableId="945969187">
    <w:abstractNumId w:val="10"/>
  </w:num>
  <w:num w:numId="9" w16cid:durableId="2110006933">
    <w:abstractNumId w:val="14"/>
  </w:num>
  <w:num w:numId="10" w16cid:durableId="1046179287">
    <w:abstractNumId w:val="13"/>
  </w:num>
  <w:num w:numId="11" w16cid:durableId="1340304339">
    <w:abstractNumId w:val="4"/>
  </w:num>
  <w:num w:numId="12" w16cid:durableId="1302081166">
    <w:abstractNumId w:val="11"/>
  </w:num>
  <w:num w:numId="13" w16cid:durableId="547378143">
    <w:abstractNumId w:val="6"/>
  </w:num>
  <w:num w:numId="14" w16cid:durableId="1207909634">
    <w:abstractNumId w:val="3"/>
  </w:num>
  <w:num w:numId="15" w16cid:durableId="1093666773">
    <w:abstractNumId w:val="5"/>
  </w:num>
  <w:num w:numId="16" w16cid:durableId="205057073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3715"/>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70B"/>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43D6"/>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883"/>
    <w:rsid w:val="001E7EC6"/>
    <w:rsid w:val="001F1514"/>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0799"/>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F125A"/>
    <w:rsid w:val="002F4A61"/>
    <w:rsid w:val="002F6B9A"/>
    <w:rsid w:val="003000BA"/>
    <w:rsid w:val="0030060A"/>
    <w:rsid w:val="00304702"/>
    <w:rsid w:val="003049E9"/>
    <w:rsid w:val="00304E5B"/>
    <w:rsid w:val="00306D24"/>
    <w:rsid w:val="00307130"/>
    <w:rsid w:val="00311489"/>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E707D"/>
    <w:rsid w:val="003F09CE"/>
    <w:rsid w:val="003F575F"/>
    <w:rsid w:val="003F6B20"/>
    <w:rsid w:val="00403EFB"/>
    <w:rsid w:val="00411D73"/>
    <w:rsid w:val="00412BE2"/>
    <w:rsid w:val="0041496D"/>
    <w:rsid w:val="00415855"/>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276B"/>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2A84"/>
    <w:rsid w:val="00493FD5"/>
    <w:rsid w:val="004974DD"/>
    <w:rsid w:val="004A0CAE"/>
    <w:rsid w:val="004A188D"/>
    <w:rsid w:val="004A2308"/>
    <w:rsid w:val="004A26F7"/>
    <w:rsid w:val="004B0AAF"/>
    <w:rsid w:val="004B4E82"/>
    <w:rsid w:val="004B516E"/>
    <w:rsid w:val="004B6699"/>
    <w:rsid w:val="004C3067"/>
    <w:rsid w:val="004C3788"/>
    <w:rsid w:val="004C453A"/>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06BE2"/>
    <w:rsid w:val="00511DC2"/>
    <w:rsid w:val="00521F0D"/>
    <w:rsid w:val="005307F8"/>
    <w:rsid w:val="00534235"/>
    <w:rsid w:val="005416DF"/>
    <w:rsid w:val="005428FB"/>
    <w:rsid w:val="005473A9"/>
    <w:rsid w:val="005478BD"/>
    <w:rsid w:val="00551C18"/>
    <w:rsid w:val="005546A7"/>
    <w:rsid w:val="005547A1"/>
    <w:rsid w:val="00556693"/>
    <w:rsid w:val="0056608B"/>
    <w:rsid w:val="00566FB0"/>
    <w:rsid w:val="005706CA"/>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322F"/>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00F6"/>
    <w:rsid w:val="00751A82"/>
    <w:rsid w:val="007527A4"/>
    <w:rsid w:val="00752F8A"/>
    <w:rsid w:val="00753BF2"/>
    <w:rsid w:val="00754644"/>
    <w:rsid w:val="0075517A"/>
    <w:rsid w:val="00756767"/>
    <w:rsid w:val="007617FC"/>
    <w:rsid w:val="00762869"/>
    <w:rsid w:val="007631C6"/>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240F"/>
    <w:rsid w:val="007D4DF4"/>
    <w:rsid w:val="007D5100"/>
    <w:rsid w:val="007D5DC8"/>
    <w:rsid w:val="007D735C"/>
    <w:rsid w:val="007D7575"/>
    <w:rsid w:val="007E2314"/>
    <w:rsid w:val="007E6322"/>
    <w:rsid w:val="007E6C3C"/>
    <w:rsid w:val="007F08E3"/>
    <w:rsid w:val="007F0C7B"/>
    <w:rsid w:val="007F13E0"/>
    <w:rsid w:val="007F2899"/>
    <w:rsid w:val="007F42B2"/>
    <w:rsid w:val="007F4983"/>
    <w:rsid w:val="008001FE"/>
    <w:rsid w:val="00800338"/>
    <w:rsid w:val="00801359"/>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2DE3"/>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04AA"/>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2128"/>
    <w:rsid w:val="009A55D2"/>
    <w:rsid w:val="009B192B"/>
    <w:rsid w:val="009B2323"/>
    <w:rsid w:val="009B782B"/>
    <w:rsid w:val="009C02B8"/>
    <w:rsid w:val="009C1F16"/>
    <w:rsid w:val="009C3576"/>
    <w:rsid w:val="009C39DD"/>
    <w:rsid w:val="009C47AF"/>
    <w:rsid w:val="009C4A82"/>
    <w:rsid w:val="009E2385"/>
    <w:rsid w:val="009E50BD"/>
    <w:rsid w:val="009E68C5"/>
    <w:rsid w:val="009F11B8"/>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289"/>
    <w:rsid w:val="00A354FC"/>
    <w:rsid w:val="00A36B8A"/>
    <w:rsid w:val="00A40F2F"/>
    <w:rsid w:val="00A4228B"/>
    <w:rsid w:val="00A42501"/>
    <w:rsid w:val="00A42842"/>
    <w:rsid w:val="00A501E3"/>
    <w:rsid w:val="00A52EF4"/>
    <w:rsid w:val="00A53BE1"/>
    <w:rsid w:val="00A57F7C"/>
    <w:rsid w:val="00A6104A"/>
    <w:rsid w:val="00A6138F"/>
    <w:rsid w:val="00A61FAB"/>
    <w:rsid w:val="00A62BAC"/>
    <w:rsid w:val="00A6421B"/>
    <w:rsid w:val="00A657D4"/>
    <w:rsid w:val="00A65C04"/>
    <w:rsid w:val="00A70B9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1022"/>
    <w:rsid w:val="00AC357D"/>
    <w:rsid w:val="00AC6A22"/>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13F4"/>
    <w:rsid w:val="00C12B7D"/>
    <w:rsid w:val="00C16815"/>
    <w:rsid w:val="00C17B3F"/>
    <w:rsid w:val="00C2202D"/>
    <w:rsid w:val="00C22194"/>
    <w:rsid w:val="00C247D1"/>
    <w:rsid w:val="00C267C6"/>
    <w:rsid w:val="00C26BE1"/>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2DFC"/>
    <w:rsid w:val="00C84B33"/>
    <w:rsid w:val="00C84F3A"/>
    <w:rsid w:val="00C85202"/>
    <w:rsid w:val="00C858A9"/>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072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6FBF"/>
    <w:rsid w:val="00D37156"/>
    <w:rsid w:val="00D405E4"/>
    <w:rsid w:val="00D40C65"/>
    <w:rsid w:val="00D47E18"/>
    <w:rsid w:val="00D521C8"/>
    <w:rsid w:val="00D55388"/>
    <w:rsid w:val="00D61CC8"/>
    <w:rsid w:val="00D6226D"/>
    <w:rsid w:val="00D71C8E"/>
    <w:rsid w:val="00D72EC7"/>
    <w:rsid w:val="00D73A9C"/>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7FDF"/>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87C"/>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B33"/>
    <w:rsid w:val="00F14DFA"/>
    <w:rsid w:val="00F14F77"/>
    <w:rsid w:val="00F157AF"/>
    <w:rsid w:val="00F16A14"/>
    <w:rsid w:val="00F202B0"/>
    <w:rsid w:val="00F215C5"/>
    <w:rsid w:val="00F2313A"/>
    <w:rsid w:val="00F24D31"/>
    <w:rsid w:val="00F26661"/>
    <w:rsid w:val="00F26A5B"/>
    <w:rsid w:val="00F30F79"/>
    <w:rsid w:val="00F3101C"/>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2423"/>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82"/>
    <w:rPr>
      <w:rFonts w:ascii="Arial" w:hAnsi="Arial"/>
    </w:rPr>
  </w:style>
  <w:style w:type="paragraph" w:styleId="Heading1">
    <w:name w:val="heading 1"/>
    <w:basedOn w:val="ListParagraph"/>
    <w:next w:val="Normal"/>
    <w:link w:val="Heading1Char"/>
    <w:uiPriority w:val="9"/>
    <w:qFormat/>
    <w:rsid w:val="0069322F"/>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9A212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A2128"/>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69322F"/>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5473A9"/>
    <w:pPr>
      <w:spacing w:after="0" w:line="240" w:lineRule="auto"/>
    </w:pPr>
    <w:rPr>
      <w:rFonts w:ascii="Arial" w:hAnsi="Arial"/>
    </w:r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styleId="UnresolvedMention">
    <w:name w:val="Unresolved Mention"/>
    <w:basedOn w:val="DefaultParagraphFont"/>
    <w:uiPriority w:val="99"/>
    <w:semiHidden/>
    <w:unhideWhenUsed/>
    <w:rsid w:val="0069322F"/>
    <w:rPr>
      <w:color w:val="605E5C"/>
      <w:shd w:val="clear" w:color="auto" w:fill="E1DFDD"/>
    </w:rPr>
  </w:style>
  <w:style w:type="character" w:styleId="FollowedHyperlink">
    <w:name w:val="FollowedHyperlink"/>
    <w:basedOn w:val="DefaultParagraphFont"/>
    <w:uiPriority w:val="99"/>
    <w:semiHidden/>
    <w:unhideWhenUsed/>
    <w:rsid w:val="005473A9"/>
    <w:rPr>
      <w:color w:val="800080" w:themeColor="followedHyperlink"/>
      <w:u w:val="single"/>
    </w:rPr>
  </w:style>
  <w:style w:type="character" w:customStyle="1" w:styleId="Heading2Char">
    <w:name w:val="Heading 2 Char"/>
    <w:basedOn w:val="DefaultParagraphFont"/>
    <w:link w:val="Heading2"/>
    <w:uiPriority w:val="9"/>
    <w:rsid w:val="009A2128"/>
    <w:rPr>
      <w:rFonts w:ascii="Arial" w:eastAsiaTheme="majorEastAsia" w:hAnsi="Arial" w:cstheme="majorBidi"/>
      <w:b/>
      <w:szCs w:val="26"/>
    </w:rPr>
  </w:style>
  <w:style w:type="character" w:customStyle="1" w:styleId="Heading3Char">
    <w:name w:val="Heading 3 Char"/>
    <w:basedOn w:val="DefaultParagraphFont"/>
    <w:link w:val="Heading3"/>
    <w:uiPriority w:val="9"/>
    <w:rsid w:val="009A2128"/>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55570702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223902623">
      <w:bodyDiv w:val="1"/>
      <w:marLeft w:val="0"/>
      <w:marRight w:val="0"/>
      <w:marTop w:val="0"/>
      <w:marBottom w:val="0"/>
      <w:divBdr>
        <w:top w:val="none" w:sz="0" w:space="0" w:color="auto"/>
        <w:left w:val="none" w:sz="0" w:space="0" w:color="auto"/>
        <w:bottom w:val="none" w:sz="0" w:space="0" w:color="auto"/>
        <w:right w:val="none" w:sz="0" w:space="0" w:color="auto"/>
      </w:divBdr>
    </w:div>
    <w:div w:id="1386641810">
      <w:bodyDiv w:val="1"/>
      <w:marLeft w:val="0"/>
      <w:marRight w:val="0"/>
      <w:marTop w:val="0"/>
      <w:marBottom w:val="0"/>
      <w:divBdr>
        <w:top w:val="none" w:sz="0" w:space="0" w:color="auto"/>
        <w:left w:val="none" w:sz="0" w:space="0" w:color="auto"/>
        <w:bottom w:val="none" w:sz="0" w:space="0" w:color="auto"/>
        <w:right w:val="none" w:sz="0" w:space="0" w:color="auto"/>
      </w:divBdr>
    </w:div>
    <w:div w:id="1490974993">
      <w:bodyDiv w:val="1"/>
      <w:marLeft w:val="0"/>
      <w:marRight w:val="0"/>
      <w:marTop w:val="0"/>
      <w:marBottom w:val="0"/>
      <w:divBdr>
        <w:top w:val="none" w:sz="0" w:space="0" w:color="auto"/>
        <w:left w:val="none" w:sz="0" w:space="0" w:color="auto"/>
        <w:bottom w:val="none" w:sz="0" w:space="0" w:color="auto"/>
        <w:right w:val="none" w:sz="0" w:space="0" w:color="auto"/>
      </w:divBdr>
    </w:div>
    <w:div w:id="1526208422">
      <w:bodyDiv w:val="1"/>
      <w:marLeft w:val="0"/>
      <w:marRight w:val="0"/>
      <w:marTop w:val="0"/>
      <w:marBottom w:val="0"/>
      <w:divBdr>
        <w:top w:val="none" w:sz="0" w:space="0" w:color="auto"/>
        <w:left w:val="none" w:sz="0" w:space="0" w:color="auto"/>
        <w:bottom w:val="none" w:sz="0" w:space="0" w:color="auto"/>
        <w:right w:val="none" w:sz="0" w:space="0" w:color="auto"/>
      </w:divBdr>
    </w:div>
    <w:div w:id="1833328482">
      <w:bodyDiv w:val="1"/>
      <w:marLeft w:val="0"/>
      <w:marRight w:val="0"/>
      <w:marTop w:val="0"/>
      <w:marBottom w:val="0"/>
      <w:divBdr>
        <w:top w:val="none" w:sz="0" w:space="0" w:color="auto"/>
        <w:left w:val="none" w:sz="0" w:space="0" w:color="auto"/>
        <w:bottom w:val="none" w:sz="0" w:space="0" w:color="auto"/>
        <w:right w:val="none" w:sz="0" w:space="0" w:color="auto"/>
      </w:divBdr>
    </w:div>
    <w:div w:id="1852448096">
      <w:bodyDiv w:val="1"/>
      <w:marLeft w:val="0"/>
      <w:marRight w:val="0"/>
      <w:marTop w:val="0"/>
      <w:marBottom w:val="0"/>
      <w:divBdr>
        <w:top w:val="none" w:sz="0" w:space="0" w:color="auto"/>
        <w:left w:val="none" w:sz="0" w:space="0" w:color="auto"/>
        <w:bottom w:val="none" w:sz="0" w:space="0" w:color="auto"/>
        <w:right w:val="none" w:sz="0" w:space="0" w:color="auto"/>
      </w:divBdr>
      <w:divsChild>
        <w:div w:id="1294410644">
          <w:marLeft w:val="0"/>
          <w:marRight w:val="0"/>
          <w:marTop w:val="0"/>
          <w:marBottom w:val="0"/>
          <w:divBdr>
            <w:top w:val="none" w:sz="0" w:space="0" w:color="auto"/>
            <w:left w:val="none" w:sz="0" w:space="0" w:color="auto"/>
            <w:bottom w:val="none" w:sz="0" w:space="0" w:color="auto"/>
            <w:right w:val="none" w:sz="0" w:space="0" w:color="auto"/>
          </w:divBdr>
          <w:divsChild>
            <w:div w:id="1589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k@ash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1741</Words>
  <Characters>9109</Characters>
  <Application>Microsoft Office Word</Application>
  <DocSecurity>0</DocSecurity>
  <Lines>165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Policy 2026</dc:title>
  <dc:subject>POLICIES</dc:subject>
  <dc:creator>Sarah (work ATC)</dc:creator>
  <cp:lastModifiedBy>Sarah Eden</cp:lastModifiedBy>
  <cp:revision>4</cp:revision>
  <cp:lastPrinted>2025-04-29T12:59:00Z</cp:lastPrinted>
  <dcterms:created xsi:type="dcterms:W3CDTF">2026-05-11T14:24:00Z</dcterms:created>
  <dcterms:modified xsi:type="dcterms:W3CDTF">2026-05-14T11:56:00Z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